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A48" w14:textId="6B7150D8" w:rsid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2749888C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FE578B">
        <w:rPr>
          <w:rFonts w:eastAsia="Calibri"/>
          <w:b/>
          <w:sz w:val="28"/>
          <w:szCs w:val="28"/>
        </w:rPr>
        <w:t> </w:t>
      </w:r>
      <w:r w:rsidR="00D230C7">
        <w:rPr>
          <w:rFonts w:eastAsia="Calibri"/>
          <w:b/>
          <w:sz w:val="28"/>
          <w:szCs w:val="28"/>
        </w:rPr>
        <w:t>1</w:t>
      </w:r>
      <w:r w:rsidR="00C43AFC">
        <w:rPr>
          <w:rFonts w:eastAsia="Calibri"/>
          <w:b/>
          <w:sz w:val="28"/>
          <w:szCs w:val="28"/>
        </w:rPr>
        <w:t>6</w:t>
      </w:r>
      <w:r w:rsidR="00476539">
        <w:rPr>
          <w:rFonts w:eastAsia="Calibri"/>
          <w:b/>
          <w:sz w:val="28"/>
          <w:szCs w:val="28"/>
        </w:rPr>
        <w:t>. jedná</w:t>
      </w:r>
      <w:r w:rsidR="00A36E3B">
        <w:rPr>
          <w:rFonts w:eastAsia="Calibri"/>
          <w:b/>
          <w:sz w:val="28"/>
          <w:szCs w:val="28"/>
        </w:rPr>
        <w:t>ní Výboru pro životní prostředí,</w:t>
      </w:r>
    </w:p>
    <w:p w14:paraId="2565FB9E" w14:textId="5DD5D4E1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C43AFC">
        <w:rPr>
          <w:rFonts w:eastAsia="Calibri"/>
          <w:b/>
          <w:sz w:val="28"/>
          <w:szCs w:val="28"/>
        </w:rPr>
        <w:t>13</w:t>
      </w:r>
      <w:r w:rsidR="002E3915">
        <w:rPr>
          <w:rFonts w:eastAsia="Calibri"/>
          <w:b/>
          <w:sz w:val="28"/>
          <w:szCs w:val="28"/>
        </w:rPr>
        <w:t xml:space="preserve">. </w:t>
      </w:r>
      <w:r w:rsidR="00C43AFC">
        <w:rPr>
          <w:rFonts w:eastAsia="Calibri"/>
          <w:b/>
          <w:sz w:val="28"/>
          <w:szCs w:val="28"/>
        </w:rPr>
        <w:t>5</w:t>
      </w:r>
      <w:r w:rsidR="00A36E3B">
        <w:rPr>
          <w:rFonts w:eastAsia="Calibri"/>
          <w:b/>
          <w:sz w:val="28"/>
          <w:szCs w:val="28"/>
        </w:rPr>
        <w:t>. 202</w:t>
      </w:r>
      <w:r w:rsidR="00D26E69">
        <w:rPr>
          <w:rFonts w:eastAsia="Calibri"/>
          <w:b/>
          <w:sz w:val="28"/>
          <w:szCs w:val="28"/>
        </w:rPr>
        <w:t>4</w:t>
      </w:r>
      <w:r w:rsidRPr="00CE73A8">
        <w:rPr>
          <w:rFonts w:eastAsia="Calibri"/>
          <w:b/>
          <w:sz w:val="28"/>
          <w:szCs w:val="28"/>
        </w:rPr>
        <w:t xml:space="preserve">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1ED8EAF3" w14:textId="23AF5BD4" w:rsidR="00A36E3B" w:rsidRPr="008A5931" w:rsidRDefault="00CE73A8" w:rsidP="00A36E3B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06099F">
        <w:rPr>
          <w:rFonts w:eastAsia="Calibri"/>
          <w:bCs/>
          <w:sz w:val="24"/>
          <w:szCs w:val="24"/>
        </w:rPr>
        <w:t>Jaroslav Štěpánek, MBA,</w:t>
      </w:r>
      <w:r w:rsidR="00A36E3B">
        <w:rPr>
          <w:rFonts w:eastAsia="Calibri"/>
          <w:sz w:val="24"/>
          <w:szCs w:val="24"/>
        </w:rPr>
        <w:t xml:space="preserve"> </w:t>
      </w:r>
      <w:r w:rsidR="00E649ED">
        <w:rPr>
          <w:rFonts w:eastAsia="Calibri"/>
          <w:sz w:val="24"/>
          <w:szCs w:val="24"/>
        </w:rPr>
        <w:t>Marek Dvořák, BBA,</w:t>
      </w:r>
      <w:r w:rsidR="00E649ED">
        <w:rPr>
          <w:rFonts w:eastAsia="Calibri"/>
          <w:bCs/>
          <w:sz w:val="24"/>
          <w:szCs w:val="24"/>
        </w:rPr>
        <w:t xml:space="preserve"> </w:t>
      </w:r>
      <w:r w:rsidR="005C7C1F">
        <w:rPr>
          <w:rFonts w:eastAsia="Calibri"/>
          <w:bCs/>
          <w:sz w:val="24"/>
          <w:szCs w:val="24"/>
        </w:rPr>
        <w:t>Mgr. et Mgr. Tomáš Janík,</w:t>
      </w:r>
      <w:r w:rsidR="008F1DA3">
        <w:rPr>
          <w:rFonts w:eastAsia="Calibri"/>
          <w:bCs/>
          <w:sz w:val="24"/>
          <w:szCs w:val="24"/>
        </w:rPr>
        <w:t xml:space="preserve"> </w:t>
      </w:r>
      <w:r w:rsidR="00E84953">
        <w:rPr>
          <w:rFonts w:eastAsia="Calibri"/>
          <w:bCs/>
          <w:sz w:val="24"/>
          <w:szCs w:val="24"/>
        </w:rPr>
        <w:t>Ing. Jana Komrsková,</w:t>
      </w:r>
      <w:r w:rsidR="00D26E69" w:rsidRPr="00D26E69">
        <w:rPr>
          <w:rFonts w:eastAsia="Calibri"/>
          <w:sz w:val="24"/>
          <w:szCs w:val="24"/>
        </w:rPr>
        <w:t xml:space="preserve"> </w:t>
      </w:r>
      <w:r w:rsidR="00D26E69">
        <w:rPr>
          <w:rFonts w:eastAsia="Calibri"/>
          <w:sz w:val="24"/>
          <w:szCs w:val="24"/>
        </w:rPr>
        <w:t>Martin Kostka,</w:t>
      </w:r>
      <w:r w:rsidR="00E84953" w:rsidRPr="00873EDB">
        <w:rPr>
          <w:rFonts w:eastAsia="Calibri"/>
          <w:sz w:val="24"/>
          <w:szCs w:val="24"/>
        </w:rPr>
        <w:t xml:space="preserve"> </w:t>
      </w:r>
      <w:r w:rsidR="008F1DA3">
        <w:rPr>
          <w:rFonts w:eastAsia="Calibri"/>
          <w:bCs/>
          <w:sz w:val="24"/>
          <w:szCs w:val="24"/>
        </w:rPr>
        <w:t>Ing. Viktor Lojík</w:t>
      </w:r>
      <w:r w:rsidR="0006337D">
        <w:rPr>
          <w:rFonts w:eastAsia="Calibri"/>
          <w:bCs/>
          <w:sz w:val="24"/>
          <w:szCs w:val="24"/>
        </w:rPr>
        <w:t xml:space="preserve">, </w:t>
      </w:r>
      <w:r w:rsidR="0006337D">
        <w:rPr>
          <w:rFonts w:eastAsia="Calibri"/>
          <w:sz w:val="24"/>
          <w:szCs w:val="24"/>
        </w:rPr>
        <w:t>Ing. Tomáš Pek, S.E.</w:t>
      </w:r>
    </w:p>
    <w:p w14:paraId="6B0C6E29" w14:textId="41316412" w:rsidR="00A36E3B" w:rsidRPr="00A36E3B" w:rsidRDefault="00A36E3B" w:rsidP="00A36E3B">
      <w:pPr>
        <w:spacing w:after="0" w:line="240" w:lineRule="auto"/>
        <w:rPr>
          <w:rFonts w:eastAsia="Calibri"/>
          <w:sz w:val="24"/>
          <w:szCs w:val="24"/>
        </w:rPr>
      </w:pPr>
    </w:p>
    <w:p w14:paraId="4DC0AB1C" w14:textId="26D7F0BD" w:rsidR="00CE73A8" w:rsidRPr="00074E7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06099F" w:rsidRPr="0006099F">
        <w:rPr>
          <w:rFonts w:eastAsia="Calibri"/>
          <w:sz w:val="24"/>
          <w:szCs w:val="24"/>
        </w:rPr>
        <w:t xml:space="preserve"> </w:t>
      </w:r>
      <w:r w:rsidR="000906AA">
        <w:rPr>
          <w:rFonts w:eastAsia="Calibri"/>
          <w:sz w:val="24"/>
          <w:szCs w:val="24"/>
        </w:rPr>
        <w:t>---</w:t>
      </w:r>
    </w:p>
    <w:p w14:paraId="73713772" w14:textId="47FE0EC2" w:rsidR="00CE73A8" w:rsidRPr="000906AA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0906AA">
        <w:rPr>
          <w:rFonts w:eastAsia="Calibri"/>
          <w:bCs/>
          <w:sz w:val="24"/>
          <w:szCs w:val="24"/>
        </w:rPr>
        <w:t>---</w:t>
      </w:r>
    </w:p>
    <w:p w14:paraId="212CF893" w14:textId="77777777" w:rsidR="00120909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6E1E1633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06099F">
        <w:rPr>
          <w:rFonts w:eastAsia="Calibri"/>
          <w:sz w:val="24"/>
          <w:szCs w:val="24"/>
        </w:rPr>
        <w:t xml:space="preserve"> 17:0</w:t>
      </w:r>
      <w:r w:rsidR="00A57FEA">
        <w:rPr>
          <w:rFonts w:eastAsia="Calibri"/>
          <w:sz w:val="24"/>
          <w:szCs w:val="24"/>
        </w:rPr>
        <w:t>3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70D6452D" w14:textId="77777777" w:rsidR="00EB7E56" w:rsidRDefault="00EB7E56" w:rsidP="00EB7E56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2DD22B70" w:rsidR="00CE73A8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EB7E56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19A77A40" w14:textId="5B014DF4" w:rsidR="00DE2F18" w:rsidRDefault="00DE2F18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E2F18">
        <w:rPr>
          <w:rFonts w:eastAsia="Calibri"/>
          <w:bCs/>
          <w:sz w:val="24"/>
          <w:szCs w:val="24"/>
        </w:rPr>
        <w:t>Organizační záležitosti</w:t>
      </w:r>
    </w:p>
    <w:p w14:paraId="7D7E11C2" w14:textId="12865E06" w:rsidR="00DE2F18" w:rsidRPr="00DA35A3" w:rsidRDefault="000906AA" w:rsidP="00921EEB">
      <w:pPr>
        <w:pStyle w:val="Odstavecseseznamem"/>
        <w:numPr>
          <w:ilvl w:val="0"/>
          <w:numId w:val="1"/>
        </w:numPr>
        <w:spacing w:line="360" w:lineRule="auto"/>
        <w:rPr>
          <w:rFonts w:eastAsia="Calibri"/>
          <w:bCs/>
          <w:sz w:val="24"/>
          <w:szCs w:val="24"/>
        </w:rPr>
      </w:pPr>
      <w:r w:rsidRPr="000906AA">
        <w:rPr>
          <w:rFonts w:eastAsia="Calibri"/>
          <w:bCs/>
          <w:sz w:val="24"/>
          <w:szCs w:val="24"/>
        </w:rPr>
        <w:t>VRT Praha – jižní větev na území Prahy 10</w:t>
      </w:r>
    </w:p>
    <w:p w14:paraId="1C68FB08" w14:textId="4CED88CD" w:rsidR="00DE2F18" w:rsidRDefault="000906A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906AA">
        <w:rPr>
          <w:rFonts w:eastAsia="Calibri"/>
          <w:bCs/>
          <w:sz w:val="24"/>
          <w:szCs w:val="24"/>
        </w:rPr>
        <w:t>Informace o výsledcích dobrovolnického úklidu „Ukliďme Prahu 10“</w:t>
      </w:r>
    </w:p>
    <w:p w14:paraId="00BA96E9" w14:textId="4B24117A" w:rsidR="00AF5C18" w:rsidRDefault="000906A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906AA">
        <w:rPr>
          <w:rFonts w:eastAsia="Calibri"/>
          <w:bCs/>
          <w:sz w:val="24"/>
          <w:szCs w:val="24"/>
        </w:rPr>
        <w:t>Informace o nákladech na údržbu veřejných prostranství v roce 2023 (seče, skládky aj.)</w:t>
      </w:r>
    </w:p>
    <w:p w14:paraId="274D878E" w14:textId="672DEBBA" w:rsidR="00D83CCD" w:rsidRDefault="000906A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906AA">
        <w:rPr>
          <w:rFonts w:eastAsia="Calibri"/>
          <w:bCs/>
          <w:sz w:val="24"/>
          <w:szCs w:val="24"/>
        </w:rPr>
        <w:t>Informace o čerpání rozpočtu v kapitole 0021 Životní prostředí za rok 2023</w:t>
      </w:r>
    </w:p>
    <w:p w14:paraId="75CCEC2B" w14:textId="518D12D9" w:rsidR="000906AA" w:rsidRDefault="000906A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906AA">
        <w:rPr>
          <w:rFonts w:eastAsia="Calibri"/>
          <w:bCs/>
          <w:sz w:val="24"/>
          <w:szCs w:val="24"/>
        </w:rPr>
        <w:t>Informace o rekonstrukcích DH stav k 7.5.2024</w:t>
      </w:r>
    </w:p>
    <w:p w14:paraId="0C366FC9" w14:textId="66B84275" w:rsidR="00982EE2" w:rsidRDefault="004A3224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bookmarkStart w:id="0" w:name="_Hlk166591832"/>
      <w:r w:rsidRPr="004A3224">
        <w:rPr>
          <w:rFonts w:eastAsia="Calibri"/>
          <w:bCs/>
          <w:sz w:val="24"/>
          <w:szCs w:val="24"/>
        </w:rPr>
        <w:t>Různé + iniciativní návrhy členů VŽP</w:t>
      </w:r>
    </w:p>
    <w:bookmarkEnd w:id="0"/>
    <w:p w14:paraId="45DA7751" w14:textId="558B7E87" w:rsidR="001B33ED" w:rsidRDefault="000906AA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906AA">
        <w:rPr>
          <w:rFonts w:eastAsia="Calibri"/>
          <w:bCs/>
          <w:sz w:val="24"/>
          <w:szCs w:val="24"/>
        </w:rPr>
        <w:t xml:space="preserve">Informace o přípravě VZ „Doplňkový úklid chodníků a vývoz odpadkových košů“ </w:t>
      </w:r>
      <w:r w:rsidRPr="000906AA">
        <w:rPr>
          <w:rFonts w:eastAsia="Calibri"/>
          <w:bCs/>
          <w:i/>
          <w:sz w:val="24"/>
          <w:szCs w:val="24"/>
        </w:rPr>
        <w:t>(neveřejný bod jednání z důvodu projednávání detailů z dokumentace pro veřejnou zakázku)</w:t>
      </w:r>
    </w:p>
    <w:p w14:paraId="5983BF18" w14:textId="77777777" w:rsidR="00DE2F18" w:rsidRPr="00DE2F18" w:rsidRDefault="00DE2F18" w:rsidP="00DE2F18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4237D7AC" w14:textId="4A607C98" w:rsidR="000811A7" w:rsidRPr="001811D1" w:rsidRDefault="00120909" w:rsidP="001811D1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42D895A" w14:textId="77777777" w:rsidR="00256FA6" w:rsidRDefault="00256FA6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DD18393" w14:textId="7ECC93C5" w:rsidR="00805C9F" w:rsidRDefault="00363C9E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Organizační záležitosti</w:t>
      </w:r>
    </w:p>
    <w:p w14:paraId="7BFBF3CD" w14:textId="72700B25" w:rsidR="001811D1" w:rsidRDefault="002652EE" w:rsidP="00303ED4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Jako ověřovatel byl navržen</w:t>
      </w:r>
      <w:r w:rsidR="001811D1">
        <w:rPr>
          <w:rFonts w:eastAsia="Calibri"/>
          <w:sz w:val="24"/>
          <w:szCs w:val="24"/>
        </w:rPr>
        <w:t xml:space="preserve"> </w:t>
      </w:r>
      <w:r w:rsidR="00A57FEA">
        <w:rPr>
          <w:rFonts w:eastAsia="Calibri"/>
          <w:bCs/>
          <w:sz w:val="24"/>
          <w:szCs w:val="24"/>
        </w:rPr>
        <w:t>Ing. Viktor Lojík</w:t>
      </w:r>
      <w:r>
        <w:rPr>
          <w:rFonts w:eastAsia="Calibri"/>
          <w:sz w:val="24"/>
          <w:szCs w:val="24"/>
        </w:rPr>
        <w:t>.</w:t>
      </w:r>
    </w:p>
    <w:p w14:paraId="0BC4E95A" w14:textId="77777777" w:rsidR="001811D1" w:rsidRDefault="001811D1" w:rsidP="00303ED4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4AE9FAE2" w14:textId="4559325F" w:rsidR="00E84953" w:rsidRPr="00D7395B" w:rsidRDefault="001811D1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 xml:space="preserve">ování: pro </w:t>
      </w:r>
      <w:r w:rsidR="00BF5D6E">
        <w:rPr>
          <w:rFonts w:eastAsia="Calibri"/>
          <w:i/>
          <w:sz w:val="24"/>
          <w:szCs w:val="24"/>
        </w:rPr>
        <w:t>7</w:t>
      </w:r>
      <w:r>
        <w:rPr>
          <w:rFonts w:eastAsia="Calibri"/>
          <w:i/>
          <w:sz w:val="24"/>
          <w:szCs w:val="24"/>
        </w:rPr>
        <w:t xml:space="preserve"> proti 0 zdržel se 0</w:t>
      </w:r>
    </w:p>
    <w:p w14:paraId="281362FE" w14:textId="77777777" w:rsidR="00E84953" w:rsidRDefault="00E84953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AD456EC" w14:textId="77777777" w:rsidR="001811D1" w:rsidRDefault="001811D1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Členové hlasovali o navrženém programu.</w:t>
      </w:r>
    </w:p>
    <w:p w14:paraId="4F1768AF" w14:textId="77777777" w:rsidR="001811D1" w:rsidRDefault="001811D1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9643BF3" w14:textId="151CFF9C" w:rsidR="00301F3F" w:rsidRPr="00D7395B" w:rsidRDefault="001811D1" w:rsidP="00303ED4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BF5D6E">
        <w:rPr>
          <w:rFonts w:eastAsia="Calibri" w:cs="Calibri"/>
          <w:i/>
          <w:sz w:val="24"/>
          <w:szCs w:val="24"/>
        </w:rPr>
        <w:t>7</w:t>
      </w:r>
      <w:r>
        <w:rPr>
          <w:rFonts w:eastAsia="Calibri" w:cs="Calibri"/>
          <w:i/>
          <w:sz w:val="24"/>
          <w:szCs w:val="24"/>
        </w:rPr>
        <w:t xml:space="preserve"> proti 0 zdržel se </w:t>
      </w:r>
      <w:r w:rsidR="00BF5D6E">
        <w:rPr>
          <w:rFonts w:eastAsia="Calibri" w:cs="Calibri"/>
          <w:i/>
          <w:sz w:val="24"/>
          <w:szCs w:val="24"/>
        </w:rPr>
        <w:t>0</w:t>
      </w:r>
    </w:p>
    <w:p w14:paraId="239BFF1F" w14:textId="1486C563" w:rsidR="003029F2" w:rsidRDefault="003029F2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46DFEF0" w14:textId="77777777" w:rsidR="00BF5D6E" w:rsidRDefault="00BF5D6E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B73D661" w14:textId="77777777" w:rsidR="000906AA" w:rsidRDefault="000906AA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8501792" w14:textId="77777777" w:rsidR="000906AA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lastRenderedPageBreak/>
        <w:t>VRT Praha – jižní větev na území Prahy 10</w:t>
      </w:r>
    </w:p>
    <w:p w14:paraId="59506CA3" w14:textId="3C195748" w:rsidR="000906AA" w:rsidRDefault="00303ED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Předseda výboru bod uvedl a předal slovo </w:t>
      </w:r>
      <w:r w:rsidR="000A096A">
        <w:rPr>
          <w:rFonts w:eastAsia="Calibri"/>
          <w:bCs/>
          <w:sz w:val="24"/>
          <w:szCs w:val="24"/>
        </w:rPr>
        <w:t xml:space="preserve">nejdříve </w:t>
      </w:r>
      <w:r w:rsidR="0054259F">
        <w:rPr>
          <w:rFonts w:eastAsia="Calibri"/>
          <w:bCs/>
          <w:sz w:val="24"/>
          <w:szCs w:val="24"/>
        </w:rPr>
        <w:t xml:space="preserve">Ing. Maršálkovi, který </w:t>
      </w:r>
      <w:r w:rsidR="000A096A">
        <w:rPr>
          <w:rFonts w:eastAsia="Calibri"/>
          <w:bCs/>
          <w:sz w:val="24"/>
          <w:szCs w:val="24"/>
        </w:rPr>
        <w:t>zmínil</w:t>
      </w:r>
      <w:r w:rsidR="0054259F">
        <w:rPr>
          <w:rFonts w:eastAsia="Calibri"/>
          <w:bCs/>
          <w:sz w:val="24"/>
          <w:szCs w:val="24"/>
        </w:rPr>
        <w:t>, že je připravován materiál do RMČ a ZMČ</w:t>
      </w:r>
      <w:r w:rsidR="0064322A">
        <w:rPr>
          <w:rFonts w:eastAsia="Calibri"/>
          <w:bCs/>
          <w:sz w:val="24"/>
          <w:szCs w:val="24"/>
        </w:rPr>
        <w:t>, kromě VŽP bude tento bod dále projednáván na KPD a</w:t>
      </w:r>
      <w:r w:rsidR="000A096A">
        <w:rPr>
          <w:rFonts w:eastAsia="Calibri"/>
          <w:bCs/>
          <w:sz w:val="24"/>
          <w:szCs w:val="24"/>
        </w:rPr>
        <w:t> </w:t>
      </w:r>
      <w:r w:rsidR="0064322A">
        <w:rPr>
          <w:rFonts w:eastAsia="Calibri"/>
          <w:bCs/>
          <w:sz w:val="24"/>
          <w:szCs w:val="24"/>
        </w:rPr>
        <w:t>KÚR</w:t>
      </w:r>
      <w:r w:rsidR="000A096A">
        <w:rPr>
          <w:rFonts w:eastAsia="Calibri"/>
          <w:bCs/>
          <w:sz w:val="24"/>
          <w:szCs w:val="24"/>
        </w:rPr>
        <w:t>.</w:t>
      </w:r>
      <w:r w:rsidR="0054259F">
        <w:rPr>
          <w:rFonts w:eastAsia="Calibri"/>
          <w:bCs/>
          <w:sz w:val="24"/>
          <w:szCs w:val="24"/>
        </w:rPr>
        <w:t xml:space="preserve"> Prezentaci k </w:t>
      </w:r>
      <w:r w:rsidR="00983E44">
        <w:rPr>
          <w:rFonts w:eastAsia="Calibri"/>
          <w:bCs/>
          <w:sz w:val="24"/>
          <w:szCs w:val="24"/>
        </w:rPr>
        <w:t xml:space="preserve">záměru </w:t>
      </w:r>
      <w:r w:rsidR="0054259F">
        <w:rPr>
          <w:rFonts w:eastAsia="Calibri"/>
          <w:bCs/>
          <w:sz w:val="24"/>
          <w:szCs w:val="24"/>
        </w:rPr>
        <w:t>nemáme k dispozici, přestože o ni byl</w:t>
      </w:r>
      <w:r w:rsidR="00983E44">
        <w:rPr>
          <w:rFonts w:eastAsia="Calibri"/>
          <w:bCs/>
          <w:sz w:val="24"/>
          <w:szCs w:val="24"/>
        </w:rPr>
        <w:t>a Správa železnic opakovaně žádána</w:t>
      </w:r>
      <w:r w:rsidR="0054259F">
        <w:rPr>
          <w:rFonts w:eastAsia="Calibri"/>
          <w:bCs/>
          <w:sz w:val="24"/>
          <w:szCs w:val="24"/>
        </w:rPr>
        <w:t xml:space="preserve">. Dále předal slovo </w:t>
      </w:r>
      <w:r>
        <w:rPr>
          <w:rFonts w:eastAsia="Calibri"/>
          <w:bCs/>
          <w:sz w:val="24"/>
          <w:szCs w:val="24"/>
        </w:rPr>
        <w:t xml:space="preserve">Ing. arch. </w:t>
      </w:r>
      <w:proofErr w:type="spellStart"/>
      <w:r>
        <w:rPr>
          <w:rFonts w:eastAsia="Calibri"/>
          <w:bCs/>
          <w:sz w:val="24"/>
          <w:szCs w:val="24"/>
        </w:rPr>
        <w:t>Zákostelnému</w:t>
      </w:r>
      <w:proofErr w:type="spellEnd"/>
      <w:r>
        <w:rPr>
          <w:rFonts w:eastAsia="Calibri"/>
          <w:bCs/>
          <w:sz w:val="24"/>
          <w:szCs w:val="24"/>
        </w:rPr>
        <w:t xml:space="preserve">, aby </w:t>
      </w:r>
      <w:r w:rsidR="00983E44">
        <w:rPr>
          <w:rFonts w:eastAsia="Calibri"/>
          <w:bCs/>
          <w:sz w:val="24"/>
          <w:szCs w:val="24"/>
        </w:rPr>
        <w:t xml:space="preserve">rozsah záměru </w:t>
      </w:r>
      <w:r>
        <w:rPr>
          <w:rFonts w:eastAsia="Calibri"/>
          <w:bCs/>
          <w:sz w:val="24"/>
          <w:szCs w:val="24"/>
        </w:rPr>
        <w:t>blíže představil.</w:t>
      </w:r>
      <w:r w:rsidR="00BA1697">
        <w:rPr>
          <w:rFonts w:eastAsia="Calibri"/>
          <w:bCs/>
          <w:sz w:val="24"/>
          <w:szCs w:val="24"/>
        </w:rPr>
        <w:t xml:space="preserve"> Jedná se o 18 párů kolejí na sever </w:t>
      </w:r>
      <w:r w:rsidR="00983E44">
        <w:rPr>
          <w:rFonts w:eastAsia="Calibri"/>
          <w:bCs/>
          <w:sz w:val="24"/>
          <w:szCs w:val="24"/>
        </w:rPr>
        <w:t xml:space="preserve">(odstavy VRT) </w:t>
      </w:r>
      <w:r w:rsidR="00BA1697">
        <w:rPr>
          <w:rFonts w:eastAsia="Calibri"/>
          <w:bCs/>
          <w:sz w:val="24"/>
          <w:szCs w:val="24"/>
        </w:rPr>
        <w:t>a</w:t>
      </w:r>
      <w:r w:rsidR="000A096A">
        <w:rPr>
          <w:rFonts w:eastAsia="Calibri"/>
          <w:bCs/>
          <w:sz w:val="24"/>
          <w:szCs w:val="24"/>
        </w:rPr>
        <w:t> </w:t>
      </w:r>
      <w:r w:rsidR="00BA1697">
        <w:rPr>
          <w:rFonts w:eastAsia="Calibri"/>
          <w:bCs/>
          <w:sz w:val="24"/>
          <w:szCs w:val="24"/>
        </w:rPr>
        <w:t>neznámá šíře na jih</w:t>
      </w:r>
      <w:r w:rsidR="00983E44">
        <w:rPr>
          <w:rFonts w:eastAsia="Calibri"/>
          <w:bCs/>
          <w:sz w:val="24"/>
          <w:szCs w:val="24"/>
        </w:rPr>
        <w:t xml:space="preserve"> (odstavy konvenční železnice)</w:t>
      </w:r>
      <w:r w:rsidR="00BA1697">
        <w:rPr>
          <w:rFonts w:eastAsia="Calibri"/>
          <w:bCs/>
          <w:sz w:val="24"/>
          <w:szCs w:val="24"/>
        </w:rPr>
        <w:t xml:space="preserve">. Byla vytvořena pracovní skupina (MHMP, Správa železnic, IPR, MČ Praha 10), kde </w:t>
      </w:r>
      <w:r w:rsidR="000A096A">
        <w:rPr>
          <w:rFonts w:eastAsia="Calibri"/>
          <w:bCs/>
          <w:sz w:val="24"/>
          <w:szCs w:val="24"/>
        </w:rPr>
        <w:t>je řešena</w:t>
      </w:r>
      <w:r w:rsidR="00BA1697">
        <w:rPr>
          <w:rFonts w:eastAsia="Calibri"/>
          <w:bCs/>
          <w:sz w:val="24"/>
          <w:szCs w:val="24"/>
        </w:rPr>
        <w:t xml:space="preserve"> </w:t>
      </w:r>
      <w:r w:rsidR="00BA1697" w:rsidRPr="004D2E44">
        <w:rPr>
          <w:rFonts w:eastAsia="Calibri"/>
          <w:bCs/>
          <w:sz w:val="24"/>
          <w:szCs w:val="24"/>
        </w:rPr>
        <w:t xml:space="preserve">úprava urbanistické studie </w:t>
      </w:r>
      <w:r w:rsidR="004D2E44" w:rsidRPr="00F81B71">
        <w:rPr>
          <w:sz w:val="24"/>
          <w:szCs w:val="24"/>
        </w:rPr>
        <w:t>„Bohdalec – Slatiny – brownfield Strašnice“</w:t>
      </w:r>
      <w:r w:rsidR="00BA1697">
        <w:rPr>
          <w:rFonts w:eastAsia="Calibri"/>
          <w:bCs/>
          <w:sz w:val="24"/>
          <w:szCs w:val="24"/>
        </w:rPr>
        <w:t>.</w:t>
      </w:r>
      <w:r w:rsidR="009C4BC0">
        <w:rPr>
          <w:rFonts w:eastAsia="Calibri"/>
          <w:bCs/>
          <w:sz w:val="24"/>
          <w:szCs w:val="24"/>
        </w:rPr>
        <w:t xml:space="preserve"> </w:t>
      </w:r>
      <w:r w:rsidR="000A096A">
        <w:rPr>
          <w:rFonts w:eastAsia="Calibri"/>
          <w:bCs/>
          <w:sz w:val="24"/>
          <w:szCs w:val="24"/>
        </w:rPr>
        <w:t>Ing.</w:t>
      </w:r>
      <w:r w:rsidR="009C4BC0">
        <w:rPr>
          <w:rFonts w:eastAsia="Calibri"/>
          <w:bCs/>
          <w:sz w:val="24"/>
          <w:szCs w:val="24"/>
        </w:rPr>
        <w:t> </w:t>
      </w:r>
      <w:r w:rsidR="000A096A">
        <w:rPr>
          <w:rFonts w:eastAsia="Calibri"/>
          <w:bCs/>
          <w:sz w:val="24"/>
          <w:szCs w:val="24"/>
        </w:rPr>
        <w:t>Maršálek uvedl, že v červnu by Správa železnic měla představit finální variantu.</w:t>
      </w:r>
      <w:r w:rsidR="00687A38">
        <w:rPr>
          <w:rFonts w:eastAsia="Calibri"/>
          <w:bCs/>
          <w:sz w:val="24"/>
          <w:szCs w:val="24"/>
        </w:rPr>
        <w:t xml:space="preserve"> V červnu by také měla proběhnout prezentace projektu směrem k veřejnosti.</w:t>
      </w:r>
    </w:p>
    <w:p w14:paraId="5FA7AEE2" w14:textId="77777777" w:rsidR="00303ED4" w:rsidRDefault="00303ED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43CF388" w14:textId="0F9F5E00" w:rsidR="00303ED4" w:rsidRDefault="00687A38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</w:t>
      </w:r>
      <w:r w:rsidR="00303ED4">
        <w:rPr>
          <w:rFonts w:eastAsia="Calibri"/>
          <w:bCs/>
          <w:sz w:val="24"/>
          <w:szCs w:val="24"/>
        </w:rPr>
        <w:t xml:space="preserve"> přednesl navrhované usnesení. Ing. Komrsková</w:t>
      </w:r>
      <w:r>
        <w:rPr>
          <w:rFonts w:eastAsia="Calibri"/>
          <w:bCs/>
          <w:sz w:val="24"/>
          <w:szCs w:val="24"/>
        </w:rPr>
        <w:t xml:space="preserve"> uvedla, že se má hlasovat o něčem, o čem nemáme konkrétní informaci a</w:t>
      </w:r>
      <w:r w:rsidR="00303ED4">
        <w:rPr>
          <w:rFonts w:eastAsia="Calibri"/>
          <w:bCs/>
          <w:sz w:val="24"/>
          <w:szCs w:val="24"/>
        </w:rPr>
        <w:t xml:space="preserve"> ráda </w:t>
      </w:r>
      <w:r>
        <w:rPr>
          <w:rFonts w:eastAsia="Calibri"/>
          <w:bCs/>
          <w:sz w:val="24"/>
          <w:szCs w:val="24"/>
        </w:rPr>
        <w:t xml:space="preserve">by </w:t>
      </w:r>
      <w:r w:rsidR="00303ED4">
        <w:rPr>
          <w:rFonts w:eastAsia="Calibri"/>
          <w:bCs/>
          <w:sz w:val="24"/>
          <w:szCs w:val="24"/>
        </w:rPr>
        <w:t xml:space="preserve">hlasovala o jednotlivých bodech usnesení samostatně, a ne o usnesení jako celku. </w:t>
      </w:r>
      <w:r w:rsidR="00983E44">
        <w:rPr>
          <w:rFonts w:eastAsia="Calibri"/>
          <w:bCs/>
          <w:sz w:val="24"/>
          <w:szCs w:val="24"/>
        </w:rPr>
        <w:t xml:space="preserve">Ing. Komrsková byla upozorněna, že Výboru je předkládáno maximum informací, kterými aktuálně disponuje RMČ. Konstatována byla nedostatečná informovanost ze strany Správy železnic. </w:t>
      </w:r>
      <w:r w:rsidR="00303ED4">
        <w:rPr>
          <w:rFonts w:eastAsia="Calibri"/>
          <w:bCs/>
          <w:sz w:val="24"/>
          <w:szCs w:val="24"/>
        </w:rPr>
        <w:t>Proběhlo tedy hlasování o návrhu</w:t>
      </w:r>
      <w:r w:rsidR="009C4BC0">
        <w:rPr>
          <w:rFonts w:eastAsia="Calibri"/>
          <w:bCs/>
          <w:sz w:val="24"/>
          <w:szCs w:val="24"/>
        </w:rPr>
        <w:t xml:space="preserve"> </w:t>
      </w:r>
      <w:r w:rsidR="00303ED4">
        <w:rPr>
          <w:rFonts w:eastAsia="Calibri"/>
          <w:bCs/>
          <w:sz w:val="24"/>
          <w:szCs w:val="24"/>
        </w:rPr>
        <w:t>Ing.</w:t>
      </w:r>
      <w:r w:rsidR="009C4BC0">
        <w:rPr>
          <w:rFonts w:eastAsia="Calibri"/>
          <w:bCs/>
          <w:sz w:val="24"/>
          <w:szCs w:val="24"/>
        </w:rPr>
        <w:t> </w:t>
      </w:r>
      <w:r w:rsidR="00303ED4">
        <w:rPr>
          <w:rFonts w:eastAsia="Calibri"/>
          <w:bCs/>
          <w:sz w:val="24"/>
          <w:szCs w:val="24"/>
        </w:rPr>
        <w:t>Komrskové, aby bylo usnesení</w:t>
      </w:r>
      <w:r w:rsidR="001F504A">
        <w:rPr>
          <w:rFonts w:eastAsia="Calibri"/>
          <w:bCs/>
          <w:sz w:val="24"/>
          <w:szCs w:val="24"/>
        </w:rPr>
        <w:t xml:space="preserve"> rozděleno na 4 samostatné body a o každém bodě bylo</w:t>
      </w:r>
      <w:r w:rsidR="00303ED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hlasováno </w:t>
      </w:r>
      <w:r w:rsidR="001F504A">
        <w:rPr>
          <w:rFonts w:eastAsia="Calibri"/>
          <w:bCs/>
          <w:sz w:val="24"/>
          <w:szCs w:val="24"/>
        </w:rPr>
        <w:t>jednotlivě</w:t>
      </w:r>
      <w:r w:rsidR="00303ED4">
        <w:rPr>
          <w:rFonts w:eastAsia="Calibri"/>
          <w:bCs/>
          <w:sz w:val="24"/>
          <w:szCs w:val="24"/>
        </w:rPr>
        <w:t>.</w:t>
      </w:r>
    </w:p>
    <w:p w14:paraId="54C84DE9" w14:textId="77777777" w:rsidR="00303ED4" w:rsidRDefault="00303ED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AD3EB81" w14:textId="65B6273A" w:rsidR="00303ED4" w:rsidRDefault="00303ED4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>ování: pro 2 proti 3 zdržel se 2</w:t>
      </w:r>
    </w:p>
    <w:p w14:paraId="1861EE60" w14:textId="67DE974C" w:rsidR="00303ED4" w:rsidRDefault="00303ED4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Návrh nebyl přijat.</w:t>
      </w:r>
    </w:p>
    <w:p w14:paraId="1A05B0C2" w14:textId="77777777" w:rsidR="00303ED4" w:rsidRDefault="00303ED4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14:paraId="532B52A0" w14:textId="53E01A25" w:rsidR="00303ED4" w:rsidRPr="00303ED4" w:rsidRDefault="00687A38" w:rsidP="00303ED4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Následně proběhlo hlasování o navrženém usnesení.</w:t>
      </w:r>
    </w:p>
    <w:p w14:paraId="400DB844" w14:textId="77777777" w:rsidR="00303ED4" w:rsidRPr="00303ED4" w:rsidRDefault="00303ED4" w:rsidP="00303ED4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229DAE4A" w14:textId="15E87D85" w:rsidR="00303ED4" w:rsidRDefault="00303ED4" w:rsidP="00303ED4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5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1</w:t>
      </w:r>
    </w:p>
    <w:p w14:paraId="6A9EE9D1" w14:textId="77777777" w:rsidR="00303ED4" w:rsidRDefault="00303ED4" w:rsidP="00303ED4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</w:p>
    <w:p w14:paraId="7FC68272" w14:textId="7D8739E2" w:rsidR="003659DB" w:rsidRDefault="003659DB" w:rsidP="00303ED4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16</w:t>
      </w:r>
      <w:r w:rsidRPr="00303ED4">
        <w:rPr>
          <w:rFonts w:eastAsia="Calibri"/>
          <w:bCs/>
          <w:iCs/>
          <w:sz w:val="24"/>
          <w:szCs w:val="24"/>
        </w:rPr>
        <w:t>/1.</w:t>
      </w:r>
    </w:p>
    <w:p w14:paraId="5BFAA195" w14:textId="77777777" w:rsidR="003659DB" w:rsidRDefault="003659DB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994FE21" w14:textId="7187BF65" w:rsidR="00303ED4" w:rsidRDefault="00303ED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Komrsková nehlasovala a </w:t>
      </w:r>
      <w:r w:rsidR="00687A38">
        <w:rPr>
          <w:rFonts w:eastAsia="Calibri"/>
          <w:bCs/>
          <w:sz w:val="24"/>
          <w:szCs w:val="24"/>
        </w:rPr>
        <w:t>požádala o uvedení zdůvodnění do zápisu</w:t>
      </w:r>
      <w:r w:rsidR="00DA3F7F">
        <w:rPr>
          <w:rFonts w:eastAsia="Calibri"/>
          <w:bCs/>
          <w:sz w:val="24"/>
          <w:szCs w:val="24"/>
        </w:rPr>
        <w:t xml:space="preserve">: Nehlasovala z důvodu, že nebylo přijato hlasování odděleně, nebyl dostatek informací a pokud se takto nedostatečný podklad bude dávat jako materiál do ZMČ, tak žádá odpovědného radního, aby pozval zástupce Správy železnic, aby mohli odpovídat na dotazy. Dále by </w:t>
      </w:r>
      <w:r>
        <w:rPr>
          <w:rFonts w:eastAsia="Calibri"/>
          <w:bCs/>
          <w:sz w:val="24"/>
          <w:szCs w:val="24"/>
        </w:rPr>
        <w:t xml:space="preserve">Ing. Komrsková </w:t>
      </w:r>
      <w:r w:rsidR="00DA3F7F">
        <w:rPr>
          <w:rFonts w:eastAsia="Calibri"/>
          <w:bCs/>
          <w:sz w:val="24"/>
          <w:szCs w:val="24"/>
        </w:rPr>
        <w:t xml:space="preserve">byla ráda </w:t>
      </w:r>
      <w:proofErr w:type="spellStart"/>
      <w:r>
        <w:rPr>
          <w:rFonts w:eastAsia="Calibri"/>
          <w:bCs/>
          <w:sz w:val="24"/>
          <w:szCs w:val="24"/>
        </w:rPr>
        <w:t>spoluověřovatelkou</w:t>
      </w:r>
      <w:proofErr w:type="spellEnd"/>
      <w:r>
        <w:rPr>
          <w:rFonts w:eastAsia="Calibri"/>
          <w:bCs/>
          <w:sz w:val="24"/>
          <w:szCs w:val="24"/>
        </w:rPr>
        <w:t xml:space="preserve"> zápisu.</w:t>
      </w:r>
      <w:r w:rsidR="00DA3F7F">
        <w:rPr>
          <w:rFonts w:eastAsia="Calibri"/>
          <w:bCs/>
          <w:sz w:val="24"/>
          <w:szCs w:val="24"/>
        </w:rPr>
        <w:t xml:space="preserve"> </w:t>
      </w:r>
    </w:p>
    <w:p w14:paraId="61287070" w14:textId="77777777" w:rsidR="00DA3F7F" w:rsidRDefault="00DA3F7F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30F80CA" w14:textId="78CB703C" w:rsidR="00DA3F7F" w:rsidRDefault="00DA3F7F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Proběhlo hlasování o návrhu Ing. Komrskové, aby </w:t>
      </w:r>
      <w:proofErr w:type="spellStart"/>
      <w:r>
        <w:rPr>
          <w:rFonts w:eastAsia="Calibri"/>
          <w:bCs/>
          <w:sz w:val="24"/>
          <w:szCs w:val="24"/>
        </w:rPr>
        <w:t>spoluověřovala</w:t>
      </w:r>
      <w:proofErr w:type="spellEnd"/>
      <w:r>
        <w:rPr>
          <w:rFonts w:eastAsia="Calibri"/>
          <w:bCs/>
          <w:sz w:val="24"/>
          <w:szCs w:val="24"/>
        </w:rPr>
        <w:t xml:space="preserve"> tento zápis.</w:t>
      </w:r>
    </w:p>
    <w:p w14:paraId="30FC14C4" w14:textId="77777777" w:rsidR="00303ED4" w:rsidRDefault="00303ED4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14:paraId="6B1C566B" w14:textId="365ABCA2" w:rsidR="00303ED4" w:rsidRDefault="00303ED4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>ování: pro 2 proti 0 zdržel se 5</w:t>
      </w:r>
    </w:p>
    <w:p w14:paraId="392C3E02" w14:textId="77777777" w:rsidR="00303ED4" w:rsidRDefault="00303ED4" w:rsidP="00303ED4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Návrh nebyl přijat.</w:t>
      </w:r>
    </w:p>
    <w:p w14:paraId="0B066D90" w14:textId="77777777" w:rsidR="00303ED4" w:rsidRDefault="00303ED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C5CBE12" w14:textId="4FA76121" w:rsidR="00C24F22" w:rsidRPr="00303ED4" w:rsidRDefault="00C24F22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V 17:42 odchází Ing. arch. Zákostelný.</w:t>
      </w:r>
    </w:p>
    <w:p w14:paraId="1CBC4A47" w14:textId="77777777" w:rsidR="00D1305B" w:rsidRPr="000906AA" w:rsidRDefault="00D1305B" w:rsidP="00303ED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2D5BF159" w14:textId="3B46A259" w:rsidR="000906AA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t>Informace o výsledcích dobrovolnického úklidu „Ukliďme Prahu 10“</w:t>
      </w:r>
    </w:p>
    <w:p w14:paraId="7C84BD09" w14:textId="27074DDB" w:rsidR="000906AA" w:rsidRDefault="00DA3F7F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</w:t>
      </w:r>
      <w:r w:rsidR="00B70E23">
        <w:rPr>
          <w:rFonts w:eastAsia="Calibri"/>
          <w:bCs/>
          <w:sz w:val="24"/>
          <w:szCs w:val="24"/>
        </w:rPr>
        <w:t>ek uvedl, že při</w:t>
      </w:r>
      <w:r>
        <w:rPr>
          <w:rFonts w:eastAsia="Calibri"/>
          <w:bCs/>
          <w:sz w:val="24"/>
          <w:szCs w:val="24"/>
        </w:rPr>
        <w:t xml:space="preserve"> jarní úklidové akci bylo sesbíráno 7 tun odpadu. Oficiálně bylo zapojeno kolem 15 spolků a organizací.</w:t>
      </w:r>
    </w:p>
    <w:p w14:paraId="27338B4C" w14:textId="77777777" w:rsidR="00B70E23" w:rsidRDefault="00B70E23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2A055FB" w14:textId="6B08A1A3" w:rsidR="00D1305B" w:rsidRPr="00C24F22" w:rsidRDefault="00B70E23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388828D9" w14:textId="5A93E09A" w:rsidR="000906AA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lastRenderedPageBreak/>
        <w:t>Informace o nákladech na údržbu veřejných prostranství v roce 2023 (seče, skládky aj.)</w:t>
      </w:r>
    </w:p>
    <w:p w14:paraId="61A71814" w14:textId="251D4BF1" w:rsidR="000906AA" w:rsidRDefault="002F14C3" w:rsidP="00C24F2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uvedl, že podklad byl rozeslán již na minulé jednání, a to přehled za celé trvání smluv. V tabulkách jsou vidět vyčerpané prostředky na údržbu zeleně a na úklid chodníků, </w:t>
      </w:r>
      <w:r w:rsidR="00D1305B">
        <w:rPr>
          <w:rFonts w:eastAsia="Calibri"/>
          <w:bCs/>
          <w:sz w:val="24"/>
          <w:szCs w:val="24"/>
        </w:rPr>
        <w:t xml:space="preserve">rozdělené </w:t>
      </w:r>
      <w:r>
        <w:rPr>
          <w:rFonts w:eastAsia="Calibri"/>
          <w:bCs/>
          <w:sz w:val="24"/>
          <w:szCs w:val="24"/>
        </w:rPr>
        <w:t xml:space="preserve">dle oblastí a v jednotlivých letech. Předseda výboru ještě požádal Bc. </w:t>
      </w:r>
      <w:proofErr w:type="spellStart"/>
      <w:r>
        <w:rPr>
          <w:rFonts w:eastAsia="Calibri"/>
          <w:bCs/>
          <w:sz w:val="24"/>
          <w:szCs w:val="24"/>
        </w:rPr>
        <w:t>Pecánka</w:t>
      </w:r>
      <w:proofErr w:type="spellEnd"/>
      <w:r>
        <w:rPr>
          <w:rFonts w:eastAsia="Calibri"/>
          <w:bCs/>
          <w:sz w:val="24"/>
          <w:szCs w:val="24"/>
        </w:rPr>
        <w:t>, aby rozeslal aktualizovanou tabulku členům výboru.</w:t>
      </w:r>
    </w:p>
    <w:p w14:paraId="3221F453" w14:textId="77777777" w:rsidR="002F14C3" w:rsidRDefault="002F14C3" w:rsidP="00C24F2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7C0270E" w14:textId="452DDD3B" w:rsidR="000906AA" w:rsidRDefault="002F14C3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669BDF89" w14:textId="77777777" w:rsidR="00B444A0" w:rsidRDefault="00B444A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B4A0BE8" w14:textId="32B77F13" w:rsidR="000906AA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t>Informace o čerpání rozpočtu v kapitole 0021 Životní prostředí za rok 2023</w:t>
      </w:r>
    </w:p>
    <w:p w14:paraId="4A23D22C" w14:textId="3E64C2A2" w:rsidR="000906AA" w:rsidRDefault="00575FFC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Podklad byl členům rozeslán a </w:t>
      </w:r>
      <w:r w:rsidR="00D1305B">
        <w:rPr>
          <w:rFonts w:eastAsia="Calibri"/>
          <w:bCs/>
          <w:sz w:val="24"/>
          <w:szCs w:val="24"/>
        </w:rPr>
        <w:t xml:space="preserve">Bc. Pecánek </w:t>
      </w:r>
      <w:r>
        <w:rPr>
          <w:rFonts w:eastAsia="Calibri"/>
          <w:bCs/>
          <w:sz w:val="24"/>
          <w:szCs w:val="24"/>
        </w:rPr>
        <w:t>okomentoval čerpání investiční a neinvestiční části rozpočtu za rok 2023.</w:t>
      </w:r>
      <w:r w:rsidR="007D213F">
        <w:rPr>
          <w:rFonts w:eastAsia="Calibri"/>
          <w:bCs/>
          <w:sz w:val="24"/>
          <w:szCs w:val="24"/>
        </w:rPr>
        <w:t xml:space="preserve"> Neinvestiční prostředky </w:t>
      </w:r>
      <w:r>
        <w:rPr>
          <w:rFonts w:eastAsia="Calibri"/>
          <w:bCs/>
          <w:sz w:val="24"/>
          <w:szCs w:val="24"/>
        </w:rPr>
        <w:t>byly</w:t>
      </w:r>
      <w:r w:rsidR="007D213F">
        <w:rPr>
          <w:rFonts w:eastAsia="Calibri"/>
          <w:bCs/>
          <w:sz w:val="24"/>
          <w:szCs w:val="24"/>
        </w:rPr>
        <w:t xml:space="preserve"> čerpány v předpokládaném rozsahu. </w:t>
      </w:r>
      <w:r w:rsidR="005E0ACA">
        <w:rPr>
          <w:rFonts w:eastAsia="Calibri"/>
          <w:bCs/>
          <w:sz w:val="24"/>
          <w:szCs w:val="24"/>
        </w:rPr>
        <w:t>Největší položkou je údržba veřejné zeleně</w:t>
      </w:r>
      <w:r>
        <w:rPr>
          <w:rFonts w:eastAsia="Calibri"/>
          <w:bCs/>
          <w:sz w:val="24"/>
          <w:szCs w:val="24"/>
        </w:rPr>
        <w:t>, úklid chodníků</w:t>
      </w:r>
      <w:r w:rsidR="005E0ACA">
        <w:rPr>
          <w:rFonts w:eastAsia="Calibri"/>
          <w:bCs/>
          <w:sz w:val="24"/>
          <w:szCs w:val="24"/>
        </w:rPr>
        <w:t xml:space="preserve"> a dále správa a údržba AVČ Gutova a dětských hřišť.</w:t>
      </w:r>
      <w:r w:rsidR="00587757">
        <w:rPr>
          <w:rFonts w:eastAsia="Calibri"/>
          <w:bCs/>
          <w:sz w:val="24"/>
          <w:szCs w:val="24"/>
        </w:rPr>
        <w:t xml:space="preserve"> Hlavní investiční položkou byla rekonstrukce parku Solidarita</w:t>
      </w:r>
      <w:r w:rsidR="00EA47C4">
        <w:rPr>
          <w:rFonts w:eastAsia="Calibri"/>
          <w:bCs/>
          <w:sz w:val="24"/>
          <w:szCs w:val="24"/>
        </w:rPr>
        <w:t>, která byla dokončena i díky dotaci z MHMP, zároveň na ní byly i použity prostředky z položky na rekonstrukce parkových chodníků.</w:t>
      </w:r>
    </w:p>
    <w:p w14:paraId="2707F4AE" w14:textId="77777777" w:rsidR="00D1305B" w:rsidRDefault="00D1305B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6BFD480" w14:textId="0804C48F" w:rsidR="00C24F22" w:rsidRPr="00303ED4" w:rsidRDefault="00C24F22" w:rsidP="00C24F22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16</w:t>
      </w:r>
      <w:r w:rsidRPr="00303ED4">
        <w:rPr>
          <w:rFonts w:eastAsia="Calibri"/>
          <w:bCs/>
          <w:iCs/>
          <w:sz w:val="24"/>
          <w:szCs w:val="24"/>
        </w:rPr>
        <w:t>/</w:t>
      </w:r>
      <w:r>
        <w:rPr>
          <w:rFonts w:eastAsia="Calibri"/>
          <w:bCs/>
          <w:iCs/>
          <w:sz w:val="24"/>
          <w:szCs w:val="24"/>
        </w:rPr>
        <w:t>2</w:t>
      </w:r>
      <w:r w:rsidRPr="00303ED4">
        <w:rPr>
          <w:rFonts w:eastAsia="Calibri"/>
          <w:bCs/>
          <w:iCs/>
          <w:sz w:val="24"/>
          <w:szCs w:val="24"/>
        </w:rPr>
        <w:t>.</w:t>
      </w:r>
    </w:p>
    <w:p w14:paraId="38481BA0" w14:textId="77777777" w:rsidR="00C24F22" w:rsidRPr="00303ED4" w:rsidRDefault="00C24F22" w:rsidP="00C24F22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5C7E5CED" w14:textId="1D06E637" w:rsidR="00C24F22" w:rsidRPr="00C24F22" w:rsidRDefault="00C24F22" w:rsidP="00C24F2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7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0</w:t>
      </w:r>
    </w:p>
    <w:p w14:paraId="71EE6C7A" w14:textId="77777777" w:rsidR="00B444A0" w:rsidRDefault="00B444A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EECF65A" w14:textId="13B3CADE" w:rsidR="000906AA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t>Informace o rekonstrukcích DH stav k 7.5.2024</w:t>
      </w:r>
    </w:p>
    <w:p w14:paraId="1CFE0DE4" w14:textId="6B72FCFE" w:rsidR="000906AA" w:rsidRDefault="005E0ACA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uvedl, že v letošním roce se přistoupilo k tomu, že prvky</w:t>
      </w:r>
      <w:r w:rsidR="00633A26">
        <w:rPr>
          <w:rFonts w:eastAsia="Calibri"/>
          <w:bCs/>
          <w:sz w:val="24"/>
          <w:szCs w:val="24"/>
        </w:rPr>
        <w:t>, které ještě nejsou v tak špatném technickém stavu a jdou opravit se repasují. Vyměňují se pouze ty prvky ve velmi špatném stavu.</w:t>
      </w:r>
      <w:r>
        <w:rPr>
          <w:rFonts w:eastAsia="Calibri"/>
          <w:bCs/>
          <w:sz w:val="24"/>
          <w:szCs w:val="24"/>
        </w:rPr>
        <w:t xml:space="preserve"> </w:t>
      </w:r>
      <w:r w:rsidR="00360CD8">
        <w:rPr>
          <w:rFonts w:eastAsia="Calibri"/>
          <w:bCs/>
          <w:sz w:val="24"/>
          <w:szCs w:val="24"/>
        </w:rPr>
        <w:t>D</w:t>
      </w:r>
      <w:r>
        <w:rPr>
          <w:rFonts w:eastAsia="Calibri"/>
          <w:bCs/>
          <w:sz w:val="24"/>
          <w:szCs w:val="24"/>
        </w:rPr>
        <w:t xml:space="preserve">okončené </w:t>
      </w:r>
      <w:r w:rsidR="00360CD8">
        <w:rPr>
          <w:rFonts w:eastAsia="Calibri"/>
          <w:bCs/>
          <w:sz w:val="24"/>
          <w:szCs w:val="24"/>
        </w:rPr>
        <w:t xml:space="preserve">jsou již </w:t>
      </w:r>
      <w:r w:rsidR="002646A2">
        <w:rPr>
          <w:rFonts w:eastAsia="Calibri"/>
          <w:bCs/>
          <w:sz w:val="24"/>
          <w:szCs w:val="24"/>
        </w:rPr>
        <w:t>úpravy</w:t>
      </w:r>
      <w:r>
        <w:rPr>
          <w:rFonts w:eastAsia="Calibri"/>
          <w:bCs/>
          <w:sz w:val="24"/>
          <w:szCs w:val="24"/>
        </w:rPr>
        <w:t xml:space="preserve"> DH Dvouletky</w:t>
      </w:r>
      <w:r w:rsidR="00633A26">
        <w:rPr>
          <w:rFonts w:eastAsia="Calibri"/>
          <w:bCs/>
          <w:sz w:val="24"/>
          <w:szCs w:val="24"/>
        </w:rPr>
        <w:t>, DH Pod Strání</w:t>
      </w:r>
      <w:r>
        <w:rPr>
          <w:rFonts w:eastAsia="Calibri"/>
          <w:bCs/>
          <w:sz w:val="24"/>
          <w:szCs w:val="24"/>
        </w:rPr>
        <w:t xml:space="preserve"> a DH Bezručovy sady. Dále probíhá rekonstrukce DH Sobotecká a DH Čechovo náměstí</w:t>
      </w:r>
      <w:r w:rsidR="00633A26">
        <w:rPr>
          <w:rFonts w:eastAsia="Calibri"/>
          <w:bCs/>
          <w:sz w:val="24"/>
          <w:szCs w:val="24"/>
        </w:rPr>
        <w:t>.</w:t>
      </w:r>
    </w:p>
    <w:p w14:paraId="31741859" w14:textId="28911F6F" w:rsidR="00633A26" w:rsidRDefault="00360CD8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Komrsková upozornila, že a</w:t>
      </w:r>
      <w:r w:rsidR="00633A26">
        <w:rPr>
          <w:rFonts w:eastAsia="Calibri"/>
          <w:bCs/>
          <w:sz w:val="24"/>
          <w:szCs w:val="24"/>
        </w:rPr>
        <w:t xml:space="preserve">ktuálně soutěže vyhrává dodavatel, se kterým v minulosti nebyla úplně dobrá zkušenost. </w:t>
      </w:r>
      <w:r>
        <w:rPr>
          <w:rFonts w:eastAsia="Calibri"/>
          <w:bCs/>
          <w:sz w:val="24"/>
          <w:szCs w:val="24"/>
        </w:rPr>
        <w:t>Bc. Pecánek odpověděl, že</w:t>
      </w:r>
      <w:r w:rsidR="00852EF6">
        <w:rPr>
          <w:rFonts w:eastAsia="Calibri"/>
          <w:bCs/>
          <w:sz w:val="24"/>
          <w:szCs w:val="24"/>
        </w:rPr>
        <w:t xml:space="preserve"> jsme vázání zákonem o zadávání veřejných zakázek a</w:t>
      </w:r>
      <w:r w:rsidR="00633A26">
        <w:rPr>
          <w:rFonts w:eastAsia="Calibri"/>
          <w:bCs/>
          <w:sz w:val="24"/>
          <w:szCs w:val="24"/>
        </w:rPr>
        <w:t xml:space="preserve"> bude probíhat zvýšená kontrola spolu s technickým dozorem</w:t>
      </w:r>
      <w:r w:rsidR="002646A2">
        <w:rPr>
          <w:rFonts w:eastAsia="Calibri"/>
          <w:bCs/>
          <w:sz w:val="24"/>
          <w:szCs w:val="24"/>
        </w:rPr>
        <w:t xml:space="preserve">, který bude i z tohoto důvodu u těchto akcí objednán. </w:t>
      </w:r>
    </w:p>
    <w:p w14:paraId="18CFFA65" w14:textId="77777777" w:rsidR="00360CD8" w:rsidRDefault="00360CD8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1D176CE" w14:textId="7BC78570" w:rsidR="00360CD8" w:rsidRDefault="00360CD8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2542BB47" w14:textId="77777777" w:rsidR="00B444A0" w:rsidRPr="00C24F22" w:rsidRDefault="00B444A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EC646DF" w14:textId="4C9FBCAE" w:rsidR="000906AA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t>Různé + iniciativní návrhy členů VŽP</w:t>
      </w:r>
    </w:p>
    <w:p w14:paraId="6EB9BDA9" w14:textId="581F89AD" w:rsidR="000906AA" w:rsidRDefault="00360CD8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J. Štěpánek, MBA</w:t>
      </w:r>
    </w:p>
    <w:p w14:paraId="6A7D059D" w14:textId="53D791A3" w:rsidR="00360CD8" w:rsidRDefault="009327D8" w:rsidP="00360CD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záhony Solidarita</w:t>
      </w:r>
    </w:p>
    <w:p w14:paraId="2A2F4639" w14:textId="0C97143D" w:rsidR="009327D8" w:rsidRPr="00360CD8" w:rsidRDefault="009327D8" w:rsidP="00360CD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Podléšková</w:t>
      </w:r>
    </w:p>
    <w:p w14:paraId="768D589A" w14:textId="77777777" w:rsidR="00B444A0" w:rsidRPr="00C24F22" w:rsidRDefault="00B444A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A94129B" w14:textId="2341B99F" w:rsidR="000906AA" w:rsidRPr="00304D77" w:rsidRDefault="000906AA" w:rsidP="00303ED4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0906AA">
        <w:rPr>
          <w:rFonts w:eastAsia="Calibri"/>
          <w:bCs/>
          <w:sz w:val="24"/>
          <w:szCs w:val="24"/>
          <w:u w:val="single"/>
        </w:rPr>
        <w:t xml:space="preserve">Informace o přípravě VZ „Doplňkový úklid chodníků a vývoz odpadkových košů“ </w:t>
      </w:r>
      <w:r w:rsidRPr="000906AA">
        <w:rPr>
          <w:rFonts w:eastAsia="Calibri"/>
          <w:bCs/>
          <w:i/>
          <w:sz w:val="24"/>
          <w:szCs w:val="24"/>
          <w:u w:val="single"/>
        </w:rPr>
        <w:t>(neveřejný bod jednání z důvodu projednávání detailů z dokumentace pro veřejnou zakázku)</w:t>
      </w:r>
    </w:p>
    <w:p w14:paraId="15271B54" w14:textId="12D30A3C" w:rsidR="000906AA" w:rsidRDefault="00C24F22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Dle pozvánky je tento bod neveřejný a předseda výboru tedy požádal </w:t>
      </w:r>
      <w:r w:rsidR="00360CD8">
        <w:rPr>
          <w:rFonts w:eastAsia="Calibri"/>
          <w:bCs/>
          <w:sz w:val="24"/>
          <w:szCs w:val="24"/>
        </w:rPr>
        <w:t>Mgr. Kočího, aby opustil jednání</w:t>
      </w:r>
      <w:r>
        <w:rPr>
          <w:rFonts w:eastAsia="Calibri"/>
          <w:bCs/>
          <w:sz w:val="24"/>
          <w:szCs w:val="24"/>
        </w:rPr>
        <w:t>. Mgr. Kočí se dotázal, zda může být přítomen, pokud podepíše zachování mlčenlivosti.</w:t>
      </w:r>
      <w:r w:rsidR="00861BD0">
        <w:rPr>
          <w:rFonts w:eastAsia="Calibri"/>
          <w:bCs/>
          <w:sz w:val="24"/>
          <w:szCs w:val="24"/>
        </w:rPr>
        <w:t xml:space="preserve"> Předseda výboru tedy nechal hlasovat o přítomnosti Mgr. Kočího.</w:t>
      </w:r>
    </w:p>
    <w:p w14:paraId="2DF50905" w14:textId="77777777" w:rsidR="00C24F22" w:rsidRDefault="00C24F22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5492210" w14:textId="44C1A03C" w:rsidR="00C24F22" w:rsidRDefault="00C24F22" w:rsidP="00303ED4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 w:rsidR="00767831">
        <w:rPr>
          <w:rFonts w:eastAsia="Calibri"/>
          <w:bCs/>
          <w:i/>
          <w:iCs/>
          <w:sz w:val="24"/>
          <w:szCs w:val="24"/>
        </w:rPr>
        <w:t>2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</w:t>
      </w:r>
      <w:r w:rsidR="00767831">
        <w:rPr>
          <w:rFonts w:eastAsia="Calibri"/>
          <w:bCs/>
          <w:i/>
          <w:iCs/>
          <w:sz w:val="24"/>
          <w:szCs w:val="24"/>
        </w:rPr>
        <w:t>2</w:t>
      </w:r>
      <w:r w:rsidRPr="00303ED4">
        <w:rPr>
          <w:rFonts w:eastAsia="Calibri"/>
          <w:bCs/>
          <w:i/>
          <w:iCs/>
          <w:sz w:val="24"/>
          <w:szCs w:val="24"/>
        </w:rPr>
        <w:t xml:space="preserve"> zdržel se </w:t>
      </w:r>
      <w:r w:rsidR="00767831">
        <w:rPr>
          <w:rFonts w:eastAsia="Calibri"/>
          <w:bCs/>
          <w:i/>
          <w:iCs/>
          <w:sz w:val="24"/>
          <w:szCs w:val="24"/>
        </w:rPr>
        <w:t>3</w:t>
      </w:r>
    </w:p>
    <w:p w14:paraId="16B67325" w14:textId="706C125A" w:rsidR="00FD0E53" w:rsidRDefault="00FD0E53" w:rsidP="00303ED4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  <w:r>
        <w:rPr>
          <w:rFonts w:eastAsia="Calibri"/>
          <w:i/>
          <w:sz w:val="24"/>
          <w:szCs w:val="24"/>
        </w:rPr>
        <w:lastRenderedPageBreak/>
        <w:t>Návrh nebyl přijat.</w:t>
      </w:r>
    </w:p>
    <w:p w14:paraId="7D9B2B9A" w14:textId="77777777" w:rsidR="00767831" w:rsidRDefault="00767831" w:rsidP="00303ED4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</w:p>
    <w:p w14:paraId="016F9DF5" w14:textId="76B5FCB3" w:rsidR="00861BD0" w:rsidRDefault="00767831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Komrsková požádala o </w:t>
      </w:r>
      <w:r w:rsidR="00360CD8">
        <w:rPr>
          <w:rFonts w:eastAsia="Calibri"/>
          <w:bCs/>
          <w:sz w:val="24"/>
          <w:szCs w:val="24"/>
        </w:rPr>
        <w:t xml:space="preserve">jmenovité </w:t>
      </w:r>
      <w:r>
        <w:rPr>
          <w:rFonts w:eastAsia="Calibri"/>
          <w:bCs/>
          <w:sz w:val="24"/>
          <w:szCs w:val="24"/>
        </w:rPr>
        <w:t xml:space="preserve">uvedení do zápisu, že ona </w:t>
      </w:r>
      <w:r w:rsidR="00983E44">
        <w:rPr>
          <w:rFonts w:eastAsia="Calibri"/>
          <w:bCs/>
          <w:sz w:val="24"/>
          <w:szCs w:val="24"/>
        </w:rPr>
        <w:t>hlasovala</w:t>
      </w:r>
      <w:r>
        <w:rPr>
          <w:rFonts w:eastAsia="Calibri"/>
          <w:bCs/>
          <w:sz w:val="24"/>
          <w:szCs w:val="24"/>
        </w:rPr>
        <w:t xml:space="preserve"> pro.</w:t>
      </w:r>
    </w:p>
    <w:p w14:paraId="79D62453" w14:textId="77777777" w:rsidR="00861BD0" w:rsidRDefault="00861BD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782955B" w14:textId="320B62B2" w:rsidR="00767831" w:rsidRDefault="00767831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V 18:14 odcházejí Ing. Komrsková a Mgr. Kočí.</w:t>
      </w:r>
    </w:p>
    <w:p w14:paraId="6EA49DE0" w14:textId="77777777" w:rsidR="002646A2" w:rsidRDefault="002646A2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B88B671" w14:textId="273B0261" w:rsidR="002646A2" w:rsidRPr="00E95721" w:rsidRDefault="002646A2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E95721">
        <w:rPr>
          <w:rFonts w:eastAsia="Calibri"/>
          <w:bCs/>
          <w:sz w:val="24"/>
          <w:szCs w:val="24"/>
        </w:rPr>
        <w:t>Při odchodu Ing. Komrsková konstatovala, že Mgr. Kočímu nebyla schválena účast na tomto bodu s ohledem na jím podávané žádost</w:t>
      </w:r>
      <w:r w:rsidR="00983E44" w:rsidRPr="00E95721">
        <w:rPr>
          <w:rFonts w:eastAsia="Calibri"/>
          <w:bCs/>
          <w:sz w:val="24"/>
          <w:szCs w:val="24"/>
        </w:rPr>
        <w:t>i</w:t>
      </w:r>
      <w:r w:rsidRPr="00E95721">
        <w:rPr>
          <w:rFonts w:eastAsia="Calibri"/>
          <w:bCs/>
          <w:sz w:val="24"/>
          <w:szCs w:val="24"/>
        </w:rPr>
        <w:t xml:space="preserve"> dle zákona 106. Dále též konstatovala, že tuto problematiku si sama probere s ředitelem.</w:t>
      </w:r>
    </w:p>
    <w:p w14:paraId="53F2A3D8" w14:textId="77777777" w:rsidR="00861BD0" w:rsidRDefault="00861BD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98F5CCB" w14:textId="78A91720" w:rsidR="00861BD0" w:rsidRDefault="00861BD0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 informoval, že 27. 3. byl na hl. m. Prahu k rukám náměstka Hřiba odeslán dopis</w:t>
      </w:r>
      <w:r w:rsidR="00955E84">
        <w:rPr>
          <w:rFonts w:eastAsia="Calibri"/>
          <w:bCs/>
          <w:sz w:val="24"/>
          <w:szCs w:val="24"/>
        </w:rPr>
        <w:t xml:space="preserve"> ve věci problematiky zajišťování úklidu</w:t>
      </w:r>
      <w:r>
        <w:rPr>
          <w:rFonts w:eastAsia="Calibri"/>
          <w:bCs/>
          <w:sz w:val="24"/>
          <w:szCs w:val="24"/>
        </w:rPr>
        <w:t>. O</w:t>
      </w:r>
      <w:r w:rsidR="00F35884">
        <w:rPr>
          <w:rFonts w:eastAsia="Calibri"/>
          <w:bCs/>
          <w:sz w:val="24"/>
          <w:szCs w:val="24"/>
        </w:rPr>
        <w:t>ficiální o</w:t>
      </w:r>
      <w:r>
        <w:rPr>
          <w:rFonts w:eastAsia="Calibri"/>
          <w:bCs/>
          <w:sz w:val="24"/>
          <w:szCs w:val="24"/>
        </w:rPr>
        <w:t xml:space="preserve">dpověď zatím </w:t>
      </w:r>
      <w:r w:rsidR="00C043B5">
        <w:rPr>
          <w:rFonts w:eastAsia="Calibri"/>
          <w:bCs/>
          <w:sz w:val="24"/>
          <w:szCs w:val="24"/>
        </w:rPr>
        <w:t>městská část nedostala</w:t>
      </w:r>
      <w:r w:rsidR="00F35884">
        <w:rPr>
          <w:rFonts w:eastAsia="Calibri"/>
          <w:bCs/>
          <w:sz w:val="24"/>
          <w:szCs w:val="24"/>
        </w:rPr>
        <w:t>, ale neoficiální informace je, že úklid bude ve stejném rozsahu jako v předcházejícím roce.</w:t>
      </w:r>
    </w:p>
    <w:p w14:paraId="2949F6BB" w14:textId="77777777" w:rsidR="006F67E1" w:rsidRDefault="006F67E1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4AC01B5" w14:textId="398D97C7" w:rsidR="006F67E1" w:rsidRDefault="006F67E1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</w:t>
      </w:r>
      <w:r w:rsidR="00E806DA">
        <w:rPr>
          <w:rFonts w:eastAsia="Calibri"/>
          <w:bCs/>
          <w:sz w:val="24"/>
          <w:szCs w:val="24"/>
        </w:rPr>
        <w:t xml:space="preserve">uvedl, že </w:t>
      </w:r>
      <w:r>
        <w:rPr>
          <w:rFonts w:eastAsia="Calibri"/>
          <w:bCs/>
          <w:sz w:val="24"/>
          <w:szCs w:val="24"/>
        </w:rPr>
        <w:t xml:space="preserve">hlavní úklid bude tedy zajišťovat TSK a tato veřejná zakázka bude řešit skutečně jen doplňkový úklid – nedělní úklid, vývoz košů, psí exkrementy, </w:t>
      </w:r>
      <w:r w:rsidR="00E806DA">
        <w:rPr>
          <w:rFonts w:eastAsia="Calibri"/>
          <w:bCs/>
          <w:sz w:val="24"/>
          <w:szCs w:val="24"/>
        </w:rPr>
        <w:t xml:space="preserve">úklid v </w:t>
      </w:r>
      <w:r>
        <w:rPr>
          <w:rFonts w:eastAsia="Calibri"/>
          <w:bCs/>
          <w:sz w:val="24"/>
          <w:szCs w:val="24"/>
        </w:rPr>
        <w:t>okolí stadionů</w:t>
      </w:r>
      <w:r w:rsidR="00E806DA">
        <w:rPr>
          <w:rFonts w:eastAsia="Calibri"/>
          <w:bCs/>
          <w:sz w:val="24"/>
          <w:szCs w:val="24"/>
        </w:rPr>
        <w:t xml:space="preserve"> při konání akcí</w:t>
      </w:r>
      <w:r>
        <w:rPr>
          <w:rFonts w:eastAsia="Calibri"/>
          <w:bCs/>
          <w:sz w:val="24"/>
          <w:szCs w:val="24"/>
        </w:rPr>
        <w:t xml:space="preserve">, problematické oblasti </w:t>
      </w:r>
      <w:r w:rsidR="00E806DA">
        <w:rPr>
          <w:rFonts w:eastAsia="Calibri"/>
          <w:bCs/>
          <w:sz w:val="24"/>
          <w:szCs w:val="24"/>
        </w:rPr>
        <w:t xml:space="preserve">jako např. </w:t>
      </w:r>
      <w:r>
        <w:rPr>
          <w:rFonts w:eastAsia="Calibri"/>
          <w:bCs/>
          <w:sz w:val="24"/>
          <w:szCs w:val="24"/>
        </w:rPr>
        <w:t>Průběžná</w:t>
      </w:r>
      <w:r w:rsidR="00E806DA">
        <w:rPr>
          <w:rFonts w:eastAsia="Calibri"/>
          <w:bCs/>
          <w:sz w:val="24"/>
          <w:szCs w:val="24"/>
        </w:rPr>
        <w:t>. Je předmětem diskuse, zda</w:t>
      </w:r>
      <w:r>
        <w:rPr>
          <w:rFonts w:eastAsia="Calibri"/>
          <w:bCs/>
          <w:sz w:val="24"/>
          <w:szCs w:val="24"/>
        </w:rPr>
        <w:t xml:space="preserve"> nastavit zakázku tak, aby se vysoutěžil objem prací a lokality se mohly měnit dle aktuální situace. </w:t>
      </w:r>
    </w:p>
    <w:p w14:paraId="3D03208E" w14:textId="77777777" w:rsidR="00955E84" w:rsidRDefault="00955E8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1CB89EA" w14:textId="2D6D2360" w:rsidR="00955E84" w:rsidRPr="00303ED4" w:rsidRDefault="00955E84" w:rsidP="00955E84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16</w:t>
      </w:r>
      <w:r w:rsidRPr="00303ED4">
        <w:rPr>
          <w:rFonts w:eastAsia="Calibri"/>
          <w:bCs/>
          <w:iCs/>
          <w:sz w:val="24"/>
          <w:szCs w:val="24"/>
        </w:rPr>
        <w:t>/</w:t>
      </w:r>
      <w:r>
        <w:rPr>
          <w:rFonts w:eastAsia="Calibri"/>
          <w:bCs/>
          <w:iCs/>
          <w:sz w:val="24"/>
          <w:szCs w:val="24"/>
        </w:rPr>
        <w:t>3</w:t>
      </w:r>
      <w:r w:rsidRPr="00303ED4">
        <w:rPr>
          <w:rFonts w:eastAsia="Calibri"/>
          <w:bCs/>
          <w:iCs/>
          <w:sz w:val="24"/>
          <w:szCs w:val="24"/>
        </w:rPr>
        <w:t>.</w:t>
      </w:r>
    </w:p>
    <w:p w14:paraId="68769864" w14:textId="77777777" w:rsidR="00955E84" w:rsidRPr="00303ED4" w:rsidRDefault="00955E84" w:rsidP="00955E84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1E605A0E" w14:textId="73462446" w:rsidR="00955E84" w:rsidRDefault="00955E84" w:rsidP="00955E8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6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0</w:t>
      </w:r>
    </w:p>
    <w:p w14:paraId="46C5EABF" w14:textId="77777777" w:rsidR="00955E84" w:rsidRPr="00767831" w:rsidRDefault="00955E84" w:rsidP="00303ED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0AB490C" w14:textId="6260A08D" w:rsidR="00955E84" w:rsidRPr="005B3166" w:rsidRDefault="00955E84" w:rsidP="00955E84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Jednání bylo ukončeno v 18:24</w:t>
      </w:r>
      <w:r w:rsidRPr="005B3166">
        <w:rPr>
          <w:rFonts w:eastAsia="Calibri" w:cs="Calibri"/>
          <w:sz w:val="24"/>
          <w:szCs w:val="24"/>
        </w:rPr>
        <w:t xml:space="preserve"> hodin</w:t>
      </w:r>
      <w:r>
        <w:rPr>
          <w:rFonts w:eastAsia="Calibri" w:cs="Calibri"/>
          <w:sz w:val="24"/>
          <w:szCs w:val="24"/>
        </w:rPr>
        <w:t>.</w:t>
      </w:r>
    </w:p>
    <w:p w14:paraId="261E4C18" w14:textId="77777777" w:rsidR="00955E84" w:rsidRDefault="00955E84" w:rsidP="00955E84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5C3D48" w14:textId="292D266B" w:rsidR="00635009" w:rsidRDefault="00955E84" w:rsidP="00955E84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Součástí tohoto zápisu jsou usnesení výboru č</w:t>
      </w:r>
      <w:r w:rsidRPr="000612A1">
        <w:rPr>
          <w:rFonts w:eastAsia="Calibri" w:cs="Calibri"/>
          <w:sz w:val="24"/>
          <w:szCs w:val="24"/>
        </w:rPr>
        <w:t xml:space="preserve">. </w:t>
      </w:r>
      <w:r>
        <w:rPr>
          <w:rFonts w:eastAsia="Calibri" w:cs="Calibri"/>
          <w:sz w:val="24"/>
          <w:szCs w:val="24"/>
        </w:rPr>
        <w:t>VŽP/16</w:t>
      </w:r>
      <w:r w:rsidRPr="000612A1">
        <w:rPr>
          <w:rFonts w:eastAsia="Calibri" w:cs="Calibri"/>
          <w:sz w:val="24"/>
          <w:szCs w:val="24"/>
        </w:rPr>
        <w:t>/</w:t>
      </w:r>
      <w:r>
        <w:rPr>
          <w:rFonts w:eastAsia="Calibri" w:cs="Calibri"/>
          <w:sz w:val="24"/>
          <w:szCs w:val="24"/>
        </w:rPr>
        <w:t>1</w:t>
      </w:r>
      <w:r w:rsidRPr="000612A1">
        <w:rPr>
          <w:rFonts w:eastAsia="Calibri" w:cs="Calibri"/>
          <w:sz w:val="24"/>
          <w:szCs w:val="24"/>
        </w:rPr>
        <w:t xml:space="preserve">, </w:t>
      </w:r>
      <w:r>
        <w:rPr>
          <w:rFonts w:eastAsia="Calibri" w:cs="Calibri"/>
          <w:sz w:val="24"/>
          <w:szCs w:val="24"/>
        </w:rPr>
        <w:t>VŽP/16</w:t>
      </w:r>
      <w:r w:rsidRPr="000612A1">
        <w:rPr>
          <w:rFonts w:eastAsia="Calibri" w:cs="Calibri"/>
          <w:sz w:val="24"/>
          <w:szCs w:val="24"/>
        </w:rPr>
        <w:t>/</w:t>
      </w:r>
      <w:r>
        <w:rPr>
          <w:rFonts w:eastAsia="Calibri" w:cs="Calibri"/>
          <w:sz w:val="24"/>
          <w:szCs w:val="24"/>
        </w:rPr>
        <w:t>2</w:t>
      </w:r>
      <w:r w:rsidRPr="000612A1">
        <w:rPr>
          <w:rFonts w:eastAsia="Calibri" w:cs="Calibri"/>
          <w:sz w:val="24"/>
          <w:szCs w:val="24"/>
        </w:rPr>
        <w:t xml:space="preserve">, </w:t>
      </w:r>
      <w:r>
        <w:rPr>
          <w:rFonts w:eastAsia="Calibri" w:cs="Calibri"/>
          <w:sz w:val="24"/>
          <w:szCs w:val="24"/>
        </w:rPr>
        <w:t>VŽP/16</w:t>
      </w:r>
      <w:r w:rsidRPr="000612A1">
        <w:rPr>
          <w:rFonts w:eastAsia="Calibri" w:cs="Calibri"/>
          <w:sz w:val="24"/>
          <w:szCs w:val="24"/>
        </w:rPr>
        <w:t>/</w:t>
      </w:r>
      <w:r>
        <w:rPr>
          <w:rFonts w:eastAsia="Calibri" w:cs="Calibri"/>
          <w:sz w:val="24"/>
          <w:szCs w:val="24"/>
        </w:rPr>
        <w:t>3</w:t>
      </w:r>
      <w:r w:rsidRPr="000612A1">
        <w:rPr>
          <w:rFonts w:eastAsia="Calibri" w:cs="Calibri"/>
          <w:sz w:val="24"/>
          <w:szCs w:val="24"/>
        </w:rPr>
        <w:t>.</w:t>
      </w:r>
    </w:p>
    <w:p w14:paraId="18FDEE4A" w14:textId="77777777" w:rsidR="00955E84" w:rsidRDefault="00955E84" w:rsidP="00303ED4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E3FCBBB" w14:textId="64AAAA83" w:rsidR="00055142" w:rsidRDefault="00055142" w:rsidP="00303ED4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Přílohy: </w:t>
      </w:r>
    </w:p>
    <w:p w14:paraId="2077AF8F" w14:textId="77777777" w:rsidR="00055142" w:rsidRDefault="00055142" w:rsidP="00303ED4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1CE20803" w14:textId="77777777" w:rsidR="00E66A0C" w:rsidRDefault="00E66A0C" w:rsidP="00303ED4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53E2829" w14:textId="3298B394" w:rsidR="00CE553A" w:rsidRDefault="00CE553A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0BE0786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3399CF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B7E8107" w14:textId="0FF9819C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E07FF" w14:textId="77777777" w:rsidR="00DE0453" w:rsidRDefault="00DE0453" w:rsidP="0080606B">
      <w:pPr>
        <w:spacing w:after="0" w:line="240" w:lineRule="auto"/>
        <w:rPr>
          <w:rFonts w:eastAsia="Calibri" w:cs="Calibri"/>
          <w:sz w:val="24"/>
          <w:szCs w:val="24"/>
        </w:rPr>
        <w:sectPr w:rsidR="00DE04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BD14D" w14:textId="6BB6F38F" w:rsidR="0080606B" w:rsidRDefault="00635009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Viktor Lojík</w:t>
      </w:r>
    </w:p>
    <w:p w14:paraId="593C1914" w14:textId="3CFC48A4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jméno a podpis ověřovatele</w:t>
      </w:r>
    </w:p>
    <w:p w14:paraId="357B8409" w14:textId="77777777" w:rsidR="0080606B" w:rsidRDefault="0080606B" w:rsidP="00C06FBA">
      <w:pPr>
        <w:spacing w:after="0" w:line="360" w:lineRule="auto"/>
        <w:rPr>
          <w:rFonts w:eastAsia="Calibri" w:cs="Calibri"/>
          <w:sz w:val="24"/>
          <w:szCs w:val="24"/>
        </w:rPr>
      </w:pPr>
    </w:p>
    <w:p w14:paraId="7551EBB6" w14:textId="10A00407" w:rsidR="00055142" w:rsidRPr="0080606B" w:rsidRDefault="006C24AE" w:rsidP="00EB7E56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sz w:val="24"/>
        </w:rPr>
        <w:t>Jaroslav Štěpánek, MBA</w:t>
      </w:r>
    </w:p>
    <w:p w14:paraId="62CC9CC7" w14:textId="77777777" w:rsidR="00CE73A8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jméno a podpis předsedy</w:t>
      </w:r>
    </w:p>
    <w:p w14:paraId="06659768" w14:textId="77777777" w:rsidR="0080606B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  <w:sectPr w:rsidR="0080606B" w:rsidSect="008060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B096C" w14:textId="272DF030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98A8DB3" w14:textId="77777777" w:rsidR="00123677" w:rsidRDefault="0012367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09D3F" w14:textId="77777777" w:rsidR="00D53747" w:rsidRDefault="00D5374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41FCAA" w14:textId="77777777" w:rsidR="00982206" w:rsidRPr="005B3166" w:rsidRDefault="0098220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1A54768D" w14:textId="77777777" w:rsidR="00EB0C27" w:rsidRDefault="00EB0C2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DBC4F6D" w14:textId="77777777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11C55D33" w:rsidR="0080606B" w:rsidRPr="005B3166" w:rsidRDefault="000906AA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17</w:t>
      </w:r>
      <w:r w:rsidR="005B415A" w:rsidRPr="003B70B2">
        <w:rPr>
          <w:rFonts w:eastAsia="Calibri" w:cs="Calibri"/>
          <w:sz w:val="24"/>
          <w:szCs w:val="24"/>
        </w:rPr>
        <w:t xml:space="preserve">. </w:t>
      </w:r>
      <w:r>
        <w:rPr>
          <w:rFonts w:eastAsia="Calibri" w:cs="Calibri"/>
          <w:sz w:val="24"/>
          <w:szCs w:val="24"/>
        </w:rPr>
        <w:t>5</w:t>
      </w:r>
      <w:r w:rsidR="006C24AE" w:rsidRPr="003B70B2">
        <w:rPr>
          <w:rFonts w:eastAsia="Calibri" w:cs="Calibri"/>
          <w:sz w:val="24"/>
          <w:szCs w:val="24"/>
        </w:rPr>
        <w:t>. 202</w:t>
      </w:r>
      <w:r w:rsidR="000E15B3">
        <w:rPr>
          <w:rFonts w:eastAsia="Calibri" w:cs="Calibri"/>
          <w:sz w:val="24"/>
          <w:szCs w:val="24"/>
        </w:rPr>
        <w:t>4</w:t>
      </w:r>
    </w:p>
    <w:p w14:paraId="12B8ECB8" w14:textId="2D28BD49" w:rsidR="00011489" w:rsidRDefault="00CE73A8" w:rsidP="00F22DAB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  <w:r w:rsidR="00011489">
        <w:rPr>
          <w:rFonts w:eastAsia="Calibri" w:cs="Calibri"/>
          <w:sz w:val="24"/>
          <w:szCs w:val="24"/>
        </w:rPr>
        <w:br w:type="page"/>
      </w:r>
    </w:p>
    <w:p w14:paraId="2F4C48F6" w14:textId="77777777" w:rsidR="00011489" w:rsidRPr="00003170" w:rsidRDefault="00011489" w:rsidP="00011489">
      <w:pPr>
        <w:spacing w:after="0" w:line="360" w:lineRule="auto"/>
        <w:rPr>
          <w:rFonts w:eastAsia="Calibri"/>
          <w:sz w:val="24"/>
          <w:szCs w:val="24"/>
        </w:rPr>
      </w:pPr>
    </w:p>
    <w:p w14:paraId="1C97D3BF" w14:textId="77777777" w:rsidR="00011489" w:rsidRPr="00003170" w:rsidRDefault="00011489" w:rsidP="00011489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07A2F9B7" w14:textId="1DC5EAF8" w:rsidR="00011489" w:rsidRPr="00003170" w:rsidRDefault="00011489" w:rsidP="00011489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16</w:t>
      </w:r>
      <w:r w:rsidRPr="00003170">
        <w:rPr>
          <w:rFonts w:eastAsia="Calibri"/>
          <w:sz w:val="24"/>
          <w:szCs w:val="24"/>
        </w:rPr>
        <w:t>/1</w:t>
      </w:r>
    </w:p>
    <w:p w14:paraId="1252A538" w14:textId="74F878EF" w:rsidR="00011489" w:rsidRDefault="00011489" w:rsidP="00011489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 xml:space="preserve">. </w:t>
      </w:r>
      <w:r>
        <w:rPr>
          <w:rFonts w:eastAsia="Calibri" w:cs="Symbol"/>
          <w:sz w:val="24"/>
          <w:szCs w:val="24"/>
        </w:rPr>
        <w:t>5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0799109E" w14:textId="77777777" w:rsidR="00011489" w:rsidRDefault="00011489" w:rsidP="00011489">
      <w:pPr>
        <w:spacing w:after="0" w:line="360" w:lineRule="auto"/>
        <w:rPr>
          <w:rFonts w:eastAsia="Calibri" w:cs="Symbol"/>
          <w:sz w:val="24"/>
          <w:szCs w:val="24"/>
        </w:rPr>
      </w:pPr>
    </w:p>
    <w:p w14:paraId="161F2484" w14:textId="77777777" w:rsidR="00011489" w:rsidRPr="00D73B55" w:rsidRDefault="00011489" w:rsidP="00011489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43C88863" w14:textId="77777777" w:rsidR="00011489" w:rsidRPr="00003170" w:rsidRDefault="00011489" w:rsidP="00011489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  <w:r w:rsidRPr="00003170">
        <w:rPr>
          <w:rFonts w:eastAsia="Calibri" w:cs="Calibri"/>
          <w:sz w:val="24"/>
          <w:szCs w:val="24"/>
        </w:rPr>
        <w:t xml:space="preserve"> </w:t>
      </w:r>
    </w:p>
    <w:p w14:paraId="2E7A74B0" w14:textId="38DCA4CB" w:rsidR="00011489" w:rsidRDefault="00011489" w:rsidP="00011489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011489">
        <w:rPr>
          <w:rFonts w:eastAsia="Calibri"/>
          <w:bCs/>
          <w:sz w:val="24"/>
          <w:szCs w:val="24"/>
        </w:rPr>
        <w:t xml:space="preserve">RMČ a ZMČ vyslovit </w:t>
      </w:r>
      <w:r w:rsidRPr="00011489">
        <w:rPr>
          <w:rFonts w:eastAsia="Calibri"/>
          <w:b/>
          <w:bCs/>
          <w:sz w:val="24"/>
          <w:szCs w:val="24"/>
        </w:rPr>
        <w:t>zásadní nesouhlas MČ Praha 10</w:t>
      </w:r>
      <w:r w:rsidRPr="00011489">
        <w:rPr>
          <w:rFonts w:eastAsia="Calibri"/>
          <w:bCs/>
          <w:sz w:val="24"/>
          <w:szCs w:val="24"/>
        </w:rPr>
        <w:t xml:space="preserve"> se záměrem na vybudování odstavného nádraží Strašnice sever pro vysokorychlostní trať (</w:t>
      </w:r>
      <w:proofErr w:type="spellStart"/>
      <w:r w:rsidRPr="00011489">
        <w:rPr>
          <w:rFonts w:eastAsia="Calibri"/>
          <w:bCs/>
          <w:sz w:val="24"/>
          <w:szCs w:val="24"/>
        </w:rPr>
        <w:t>ONSs</w:t>
      </w:r>
      <w:proofErr w:type="spellEnd"/>
      <w:r w:rsidRPr="00011489">
        <w:rPr>
          <w:rFonts w:eastAsia="Calibri"/>
          <w:bCs/>
          <w:sz w:val="24"/>
          <w:szCs w:val="24"/>
        </w:rPr>
        <w:t xml:space="preserve"> – VRT) a záměrem na vybudování odstavného nádraží Strašnice jih pro konvekční trať (</w:t>
      </w:r>
      <w:proofErr w:type="spellStart"/>
      <w:r w:rsidRPr="00011489">
        <w:rPr>
          <w:rFonts w:eastAsia="Calibri"/>
          <w:bCs/>
          <w:sz w:val="24"/>
          <w:szCs w:val="24"/>
        </w:rPr>
        <w:t>ONSj</w:t>
      </w:r>
      <w:proofErr w:type="spellEnd"/>
      <w:r w:rsidRPr="00011489">
        <w:rPr>
          <w:rFonts w:eastAsia="Calibri"/>
          <w:bCs/>
          <w:sz w:val="24"/>
          <w:szCs w:val="24"/>
        </w:rPr>
        <w:t xml:space="preserve"> – KT), a to v rámci železničního uzlu Praha (ŽUP)</w:t>
      </w:r>
      <w:r w:rsidRPr="00003170">
        <w:rPr>
          <w:rFonts w:eastAsia="Calibri"/>
          <w:bCs/>
          <w:sz w:val="24"/>
          <w:szCs w:val="24"/>
        </w:rPr>
        <w:t>.</w:t>
      </w:r>
    </w:p>
    <w:p w14:paraId="4D80F49E" w14:textId="77777777" w:rsidR="00011489" w:rsidRPr="00011489" w:rsidRDefault="00011489" w:rsidP="00011489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ADB5E88" w14:textId="77777777" w:rsidR="00011489" w:rsidRDefault="00011489" w:rsidP="0001148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DOPORUČUJE</w:t>
      </w:r>
    </w:p>
    <w:p w14:paraId="3CC642AD" w14:textId="0444E888" w:rsidR="00011489" w:rsidRDefault="00011489" w:rsidP="00F81B71">
      <w:pPr>
        <w:spacing w:after="0" w:line="240" w:lineRule="auto"/>
        <w:jc w:val="both"/>
        <w:rPr>
          <w:sz w:val="24"/>
          <w:szCs w:val="24"/>
        </w:rPr>
      </w:pPr>
      <w:r w:rsidRPr="00011489">
        <w:rPr>
          <w:sz w:val="24"/>
          <w:szCs w:val="24"/>
        </w:rPr>
        <w:t>RMČ a ZMČ i nadále činit kroky k realizaci projektu „Drážní promenády“ včetně míst parkového a rekreačního charakteru</w:t>
      </w:r>
      <w:r>
        <w:rPr>
          <w:sz w:val="24"/>
          <w:szCs w:val="24"/>
        </w:rPr>
        <w:t>.</w:t>
      </w:r>
    </w:p>
    <w:p w14:paraId="7545C633" w14:textId="77777777" w:rsidR="00F81B71" w:rsidRDefault="00F81B71" w:rsidP="00F81B71">
      <w:pPr>
        <w:spacing w:after="0" w:line="240" w:lineRule="auto"/>
        <w:jc w:val="both"/>
        <w:rPr>
          <w:sz w:val="24"/>
          <w:szCs w:val="24"/>
        </w:rPr>
      </w:pPr>
    </w:p>
    <w:p w14:paraId="06BFC48C" w14:textId="7A4AA462" w:rsidR="00F81B71" w:rsidRDefault="00F81B71" w:rsidP="00F81B7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DOPORUČUJE</w:t>
      </w:r>
    </w:p>
    <w:p w14:paraId="0BB229DC" w14:textId="7652C850" w:rsidR="00F81B71" w:rsidRDefault="00F81B71" w:rsidP="00F81B71">
      <w:pPr>
        <w:spacing w:after="0" w:line="240" w:lineRule="auto"/>
        <w:jc w:val="both"/>
        <w:rPr>
          <w:sz w:val="24"/>
          <w:szCs w:val="24"/>
        </w:rPr>
      </w:pPr>
      <w:r w:rsidRPr="00F81B71">
        <w:rPr>
          <w:sz w:val="24"/>
          <w:szCs w:val="24"/>
        </w:rPr>
        <w:t>RMČ a ZMČ i nadále činit kroky k realizaci míst parkového a rekreačního charakteru urbanistické studie „Bohdalec – Slatiny – brownfield Strašnice“</w:t>
      </w:r>
      <w:r>
        <w:rPr>
          <w:sz w:val="24"/>
          <w:szCs w:val="24"/>
        </w:rPr>
        <w:t>.</w:t>
      </w:r>
    </w:p>
    <w:p w14:paraId="4D2215C9" w14:textId="77777777" w:rsidR="00F81B71" w:rsidRDefault="00F81B71" w:rsidP="00F81B71">
      <w:pPr>
        <w:spacing w:after="0" w:line="240" w:lineRule="auto"/>
        <w:jc w:val="both"/>
        <w:rPr>
          <w:sz w:val="24"/>
          <w:szCs w:val="24"/>
        </w:rPr>
      </w:pPr>
    </w:p>
    <w:p w14:paraId="63A8274F" w14:textId="29BA7566" w:rsidR="00F81B71" w:rsidRDefault="00F81B71" w:rsidP="00F81B7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DOPORUČUJE</w:t>
      </w:r>
    </w:p>
    <w:p w14:paraId="56FB4838" w14:textId="29C94F66" w:rsidR="00F81B71" w:rsidRPr="00F81B71" w:rsidRDefault="00F81B71" w:rsidP="00F81B71">
      <w:pPr>
        <w:spacing w:after="0" w:line="240" w:lineRule="auto"/>
        <w:jc w:val="both"/>
        <w:rPr>
          <w:sz w:val="24"/>
          <w:szCs w:val="24"/>
        </w:rPr>
      </w:pPr>
      <w:r w:rsidRPr="00F81B71">
        <w:rPr>
          <w:sz w:val="24"/>
          <w:szCs w:val="24"/>
        </w:rPr>
        <w:t>RMČ a ZMČ činit kroky k ochraně VKP Triangl</w:t>
      </w:r>
      <w:r>
        <w:rPr>
          <w:sz w:val="24"/>
          <w:szCs w:val="24"/>
        </w:rPr>
        <w:t>.</w:t>
      </w:r>
    </w:p>
    <w:p w14:paraId="1CF8B453" w14:textId="77777777" w:rsidR="00011489" w:rsidRDefault="00011489" w:rsidP="00F81B71">
      <w:pPr>
        <w:spacing w:after="0" w:line="360" w:lineRule="auto"/>
        <w:jc w:val="both"/>
        <w:rPr>
          <w:sz w:val="24"/>
          <w:szCs w:val="24"/>
        </w:rPr>
      </w:pPr>
    </w:p>
    <w:p w14:paraId="0C2AA6F4" w14:textId="73A87C7C" w:rsidR="00011489" w:rsidRDefault="00011489" w:rsidP="00F81B71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F81B71">
        <w:rPr>
          <w:sz w:val="24"/>
          <w:szCs w:val="24"/>
        </w:rPr>
        <w:t>5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F81B71">
        <w:rPr>
          <w:sz w:val="24"/>
          <w:szCs w:val="24"/>
        </w:rPr>
        <w:t>1</w:t>
      </w:r>
      <w:r w:rsidRPr="00003170">
        <w:rPr>
          <w:sz w:val="24"/>
          <w:szCs w:val="24"/>
        </w:rPr>
        <w:t xml:space="preserve"> „ hlasů členů výboru.</w:t>
      </w:r>
    </w:p>
    <w:p w14:paraId="5B53871A" w14:textId="77777777" w:rsidR="00011489" w:rsidRDefault="00011489" w:rsidP="00F81B71">
      <w:pPr>
        <w:spacing w:line="240" w:lineRule="auto"/>
        <w:rPr>
          <w:sz w:val="24"/>
          <w:szCs w:val="24"/>
        </w:rPr>
      </w:pPr>
    </w:p>
    <w:p w14:paraId="12B5A023" w14:textId="77777777" w:rsidR="00F1512B" w:rsidRPr="00003170" w:rsidRDefault="00F1512B" w:rsidP="00F81B71">
      <w:pPr>
        <w:spacing w:line="240" w:lineRule="auto"/>
        <w:rPr>
          <w:sz w:val="24"/>
          <w:szCs w:val="24"/>
        </w:rPr>
      </w:pPr>
    </w:p>
    <w:p w14:paraId="2E72CD95" w14:textId="77777777" w:rsidR="00011489" w:rsidRPr="00003170" w:rsidRDefault="00011489" w:rsidP="00011489">
      <w:pPr>
        <w:rPr>
          <w:sz w:val="24"/>
          <w:szCs w:val="24"/>
        </w:rPr>
      </w:pPr>
    </w:p>
    <w:p w14:paraId="05459E81" w14:textId="77777777" w:rsidR="00011489" w:rsidRPr="00003170" w:rsidRDefault="00011489" w:rsidP="00011489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5ADE7861" w14:textId="77777777" w:rsidR="00011489" w:rsidRPr="00003170" w:rsidRDefault="00011489" w:rsidP="00011489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23BCFFF3" w14:textId="77777777" w:rsidR="00011489" w:rsidRPr="00003170" w:rsidRDefault="00011489" w:rsidP="00011489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364BFAAD" w14:textId="77777777" w:rsidR="00B70E23" w:rsidRPr="00003170" w:rsidRDefault="00B70E23" w:rsidP="00B70E23">
      <w:pPr>
        <w:spacing w:after="0" w:line="360" w:lineRule="auto"/>
        <w:rPr>
          <w:rFonts w:eastAsia="Calibri"/>
          <w:sz w:val="24"/>
          <w:szCs w:val="24"/>
        </w:rPr>
      </w:pPr>
    </w:p>
    <w:p w14:paraId="1BDC8FFF" w14:textId="77777777" w:rsidR="00B70E23" w:rsidRPr="00003170" w:rsidRDefault="00B70E23" w:rsidP="00B70E23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778CF89C" w14:textId="545E5AE8" w:rsidR="00B70E23" w:rsidRPr="00003170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16</w:t>
      </w:r>
      <w:r w:rsidRPr="00003170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</w:t>
      </w:r>
    </w:p>
    <w:p w14:paraId="762A63BE" w14:textId="77777777" w:rsidR="00B70E23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 xml:space="preserve">. </w:t>
      </w:r>
      <w:r>
        <w:rPr>
          <w:rFonts w:eastAsia="Calibri" w:cs="Symbol"/>
          <w:sz w:val="24"/>
          <w:szCs w:val="24"/>
        </w:rPr>
        <w:t>5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53415F97" w14:textId="77777777" w:rsidR="00B70E23" w:rsidRDefault="00B70E23" w:rsidP="00B70E23">
      <w:pPr>
        <w:spacing w:after="0" w:line="360" w:lineRule="auto"/>
        <w:rPr>
          <w:rFonts w:eastAsia="Calibri" w:cs="Symbol"/>
          <w:sz w:val="24"/>
          <w:szCs w:val="24"/>
        </w:rPr>
      </w:pPr>
    </w:p>
    <w:p w14:paraId="0DFD0F88" w14:textId="77777777" w:rsidR="00B70E23" w:rsidRPr="00D73B55" w:rsidRDefault="00B70E23" w:rsidP="00B70E23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4049888F" w14:textId="135490AC" w:rsidR="00B70E23" w:rsidRPr="00003170" w:rsidRDefault="00B70E23" w:rsidP="00B70E23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BERE NA VĚDOMÍ</w:t>
      </w:r>
    </w:p>
    <w:p w14:paraId="6008999C" w14:textId="1F43CEDC" w:rsidR="00B70E23" w:rsidRDefault="00B70E23" w:rsidP="00B70E23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informaci o čerpání rozpočtu v kapitole 0021 Životní prostředí za rok 2023</w:t>
      </w:r>
      <w:r w:rsidRPr="00003170">
        <w:rPr>
          <w:rFonts w:eastAsia="Calibri"/>
          <w:bCs/>
          <w:sz w:val="24"/>
          <w:szCs w:val="24"/>
        </w:rPr>
        <w:t>.</w:t>
      </w:r>
    </w:p>
    <w:p w14:paraId="71A138DE" w14:textId="77777777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</w:p>
    <w:p w14:paraId="510F93A2" w14:textId="3DBE6C1B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>
        <w:rPr>
          <w:sz w:val="24"/>
          <w:szCs w:val="24"/>
        </w:rPr>
        <w:t>7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>
        <w:rPr>
          <w:sz w:val="24"/>
          <w:szCs w:val="24"/>
        </w:rPr>
        <w:t>0</w:t>
      </w:r>
      <w:r w:rsidRPr="00003170">
        <w:rPr>
          <w:sz w:val="24"/>
          <w:szCs w:val="24"/>
        </w:rPr>
        <w:t xml:space="preserve"> „ hlasů členů výboru.</w:t>
      </w:r>
    </w:p>
    <w:p w14:paraId="5D9F98C6" w14:textId="77777777" w:rsidR="00B70E23" w:rsidRDefault="00B70E23" w:rsidP="00B70E23">
      <w:pPr>
        <w:spacing w:line="240" w:lineRule="auto"/>
        <w:rPr>
          <w:sz w:val="24"/>
          <w:szCs w:val="24"/>
        </w:rPr>
      </w:pPr>
    </w:p>
    <w:p w14:paraId="4EB4C57C" w14:textId="77777777" w:rsidR="00B70E23" w:rsidRPr="00003170" w:rsidRDefault="00B70E23" w:rsidP="00B70E23">
      <w:pPr>
        <w:spacing w:line="240" w:lineRule="auto"/>
        <w:rPr>
          <w:sz w:val="24"/>
          <w:szCs w:val="24"/>
        </w:rPr>
      </w:pPr>
    </w:p>
    <w:p w14:paraId="080912EC" w14:textId="77777777" w:rsidR="00B70E23" w:rsidRPr="00003170" w:rsidRDefault="00B70E23" w:rsidP="00B70E23">
      <w:pPr>
        <w:rPr>
          <w:sz w:val="24"/>
          <w:szCs w:val="24"/>
        </w:rPr>
      </w:pPr>
    </w:p>
    <w:p w14:paraId="5F279849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0D0A1D56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58142689" w14:textId="77777777" w:rsidR="00B70E23" w:rsidRPr="00003170" w:rsidRDefault="00B70E23" w:rsidP="00B70E23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18173BC0" w14:textId="77777777" w:rsidR="00B70E23" w:rsidRPr="00003170" w:rsidRDefault="00B70E23" w:rsidP="00B70E23">
      <w:pPr>
        <w:spacing w:after="0" w:line="360" w:lineRule="auto"/>
        <w:rPr>
          <w:rFonts w:eastAsia="Calibri"/>
          <w:sz w:val="24"/>
          <w:szCs w:val="24"/>
        </w:rPr>
      </w:pPr>
    </w:p>
    <w:p w14:paraId="4E5BF064" w14:textId="77777777" w:rsidR="00B70E23" w:rsidRPr="00003170" w:rsidRDefault="00B70E23" w:rsidP="00B70E23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38221CA5" w14:textId="140D4B6E" w:rsidR="00B70E23" w:rsidRPr="00003170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16</w:t>
      </w:r>
      <w:r w:rsidRPr="00003170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3</w:t>
      </w:r>
    </w:p>
    <w:p w14:paraId="0FB1CA80" w14:textId="77777777" w:rsidR="00B70E23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 xml:space="preserve">. </w:t>
      </w:r>
      <w:r>
        <w:rPr>
          <w:rFonts w:eastAsia="Calibri" w:cs="Symbol"/>
          <w:sz w:val="24"/>
          <w:szCs w:val="24"/>
        </w:rPr>
        <w:t>5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32B23AD6" w14:textId="77777777" w:rsidR="00B70E23" w:rsidRDefault="00B70E23" w:rsidP="00B70E23">
      <w:pPr>
        <w:spacing w:after="0" w:line="360" w:lineRule="auto"/>
        <w:rPr>
          <w:rFonts w:eastAsia="Calibri" w:cs="Symbol"/>
          <w:sz w:val="24"/>
          <w:szCs w:val="24"/>
        </w:rPr>
      </w:pPr>
    </w:p>
    <w:p w14:paraId="7A87EF44" w14:textId="77777777" w:rsidR="00B70E23" w:rsidRPr="00D73B55" w:rsidRDefault="00B70E23" w:rsidP="00B70E23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4BF30780" w14:textId="68CA7775" w:rsidR="00B70E23" w:rsidRPr="00003170" w:rsidRDefault="00CE0753" w:rsidP="00B70E23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BERE NA VĚDOMÍ</w:t>
      </w:r>
      <w:r w:rsidR="00B70E23" w:rsidRPr="00003170">
        <w:rPr>
          <w:rFonts w:eastAsia="Calibri" w:cs="Calibri"/>
          <w:sz w:val="24"/>
          <w:szCs w:val="24"/>
        </w:rPr>
        <w:t xml:space="preserve"> </w:t>
      </w:r>
    </w:p>
    <w:p w14:paraId="4573A6D2" w14:textId="702058F7" w:rsidR="00B70E23" w:rsidRDefault="00CE0753" w:rsidP="00B70E23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aktualizaci harmonogramu přípravy veřejné zakázky „Doplňkový úklid chodníků a vývoz odpadkových košů“</w:t>
      </w:r>
      <w:r w:rsidR="00B70E23" w:rsidRPr="00003170">
        <w:rPr>
          <w:rFonts w:eastAsia="Calibri"/>
          <w:bCs/>
          <w:sz w:val="24"/>
          <w:szCs w:val="24"/>
        </w:rPr>
        <w:t>.</w:t>
      </w:r>
    </w:p>
    <w:p w14:paraId="1A1B8BC0" w14:textId="77777777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</w:p>
    <w:p w14:paraId="2DCD13A7" w14:textId="660CB7A8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CE0753">
        <w:rPr>
          <w:sz w:val="24"/>
          <w:szCs w:val="24"/>
        </w:rPr>
        <w:t>6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CE0753">
        <w:rPr>
          <w:sz w:val="24"/>
          <w:szCs w:val="24"/>
        </w:rPr>
        <w:t>0</w:t>
      </w:r>
      <w:r w:rsidRPr="00003170">
        <w:rPr>
          <w:sz w:val="24"/>
          <w:szCs w:val="24"/>
        </w:rPr>
        <w:t xml:space="preserve"> „ hlasů členů výboru.</w:t>
      </w:r>
    </w:p>
    <w:p w14:paraId="2F77AB69" w14:textId="77777777" w:rsidR="00B70E23" w:rsidRDefault="00B70E23" w:rsidP="00B70E23">
      <w:pPr>
        <w:spacing w:line="240" w:lineRule="auto"/>
        <w:rPr>
          <w:sz w:val="24"/>
          <w:szCs w:val="24"/>
        </w:rPr>
      </w:pPr>
    </w:p>
    <w:p w14:paraId="1CF7A866" w14:textId="77777777" w:rsidR="00B70E23" w:rsidRPr="00003170" w:rsidRDefault="00B70E23" w:rsidP="00B70E23">
      <w:pPr>
        <w:spacing w:line="240" w:lineRule="auto"/>
        <w:rPr>
          <w:sz w:val="24"/>
          <w:szCs w:val="24"/>
        </w:rPr>
      </w:pPr>
    </w:p>
    <w:p w14:paraId="64040EF2" w14:textId="77777777" w:rsidR="00B70E23" w:rsidRPr="00003170" w:rsidRDefault="00B70E23" w:rsidP="00B70E23">
      <w:pPr>
        <w:rPr>
          <w:sz w:val="24"/>
          <w:szCs w:val="24"/>
        </w:rPr>
      </w:pPr>
    </w:p>
    <w:p w14:paraId="0ABE351B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3E080275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3C123FE3" w14:textId="3F32CCDE" w:rsidR="00A42ACF" w:rsidRPr="00635009" w:rsidRDefault="00A42ACF" w:rsidP="00576447">
      <w:pPr>
        <w:rPr>
          <w:rFonts w:eastAsia="Calibri" w:cs="Calibri"/>
          <w:sz w:val="24"/>
          <w:szCs w:val="24"/>
        </w:rPr>
      </w:pPr>
    </w:p>
    <w:sectPr w:rsidR="00A42ACF" w:rsidRPr="00635009" w:rsidSect="008060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CD5F" w14:textId="77777777" w:rsidR="00324D5F" w:rsidRDefault="00324D5F" w:rsidP="00CE73A8">
      <w:pPr>
        <w:spacing w:after="0" w:line="240" w:lineRule="auto"/>
      </w:pPr>
      <w:r>
        <w:separator/>
      </w:r>
    </w:p>
  </w:endnote>
  <w:endnote w:type="continuationSeparator" w:id="0">
    <w:p w14:paraId="22FE67D2" w14:textId="77777777" w:rsidR="00324D5F" w:rsidRDefault="00324D5F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BD09" w14:textId="62835AE2" w:rsidR="006261C7" w:rsidRDefault="006261C7" w:rsidP="00E741EF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BFD2" w14:textId="77777777" w:rsidR="00324D5F" w:rsidRDefault="00324D5F" w:rsidP="00CE73A8">
      <w:pPr>
        <w:spacing w:after="0" w:line="240" w:lineRule="auto"/>
      </w:pPr>
      <w:r>
        <w:separator/>
      </w:r>
    </w:p>
  </w:footnote>
  <w:footnote w:type="continuationSeparator" w:id="0">
    <w:p w14:paraId="6A691D24" w14:textId="77777777" w:rsidR="00324D5F" w:rsidRDefault="00324D5F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8F6" w14:textId="6E471F46" w:rsidR="006261C7" w:rsidRDefault="006261C7" w:rsidP="00301F3F">
    <w:pPr>
      <w:pStyle w:val="Zhlav"/>
      <w:tabs>
        <w:tab w:val="clear" w:pos="4536"/>
        <w:tab w:val="center" w:pos="0"/>
      </w:tabs>
      <w:ind w:firstLine="3119"/>
    </w:pPr>
    <w:r>
      <w:rPr>
        <w:rFonts w:eastAsia="Calibri"/>
        <w:sz w:val="24"/>
        <w:szCs w:val="24"/>
      </w:rPr>
      <w:tab/>
    </w:r>
    <w:r w:rsidR="00366E79" w:rsidRPr="00F1512B">
      <w:rPr>
        <w:rFonts w:eastAsia="Calibri"/>
        <w:sz w:val="24"/>
        <w:szCs w:val="24"/>
      </w:rPr>
      <w:t>P10-</w:t>
    </w:r>
    <w:r w:rsidR="00F1512B" w:rsidRPr="00F1512B">
      <w:rPr>
        <w:rFonts w:eastAsia="Calibri"/>
        <w:sz w:val="24"/>
        <w:szCs w:val="24"/>
      </w:rPr>
      <w:t>192328</w:t>
    </w:r>
    <w:r w:rsidR="00366E79" w:rsidRPr="00F1512B">
      <w:rPr>
        <w:rFonts w:eastAsia="Calibri"/>
        <w:sz w:val="24"/>
        <w:szCs w:val="24"/>
      </w:rPr>
      <w:t>/202</w:t>
    </w:r>
    <w:r w:rsidR="00301F3F" w:rsidRPr="00F1512B">
      <w:rPr>
        <w:rFonts w:eastAsia="Calibri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6219"/>
    <w:multiLevelType w:val="hybridMultilevel"/>
    <w:tmpl w:val="923EC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F6F"/>
    <w:multiLevelType w:val="hybridMultilevel"/>
    <w:tmpl w:val="594C334C"/>
    <w:lvl w:ilvl="0" w:tplc="464E7B1E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="Calibri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4F7"/>
    <w:multiLevelType w:val="hybridMultilevel"/>
    <w:tmpl w:val="B2F6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6322"/>
    <w:multiLevelType w:val="hybridMultilevel"/>
    <w:tmpl w:val="BD805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B4D67"/>
    <w:multiLevelType w:val="hybridMultilevel"/>
    <w:tmpl w:val="707E0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1B1D"/>
    <w:multiLevelType w:val="hybridMultilevel"/>
    <w:tmpl w:val="9EDAC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846FE"/>
    <w:multiLevelType w:val="hybridMultilevel"/>
    <w:tmpl w:val="F84AD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D6388"/>
    <w:multiLevelType w:val="hybridMultilevel"/>
    <w:tmpl w:val="C5B4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7336E"/>
    <w:multiLevelType w:val="hybridMultilevel"/>
    <w:tmpl w:val="A5202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E87"/>
    <w:multiLevelType w:val="hybridMultilevel"/>
    <w:tmpl w:val="64E2A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9634">
    <w:abstractNumId w:val="9"/>
  </w:num>
  <w:num w:numId="2" w16cid:durableId="44188279">
    <w:abstractNumId w:val="7"/>
  </w:num>
  <w:num w:numId="3" w16cid:durableId="1216553109">
    <w:abstractNumId w:val="1"/>
  </w:num>
  <w:num w:numId="4" w16cid:durableId="2129157513">
    <w:abstractNumId w:val="2"/>
  </w:num>
  <w:num w:numId="5" w16cid:durableId="312829213">
    <w:abstractNumId w:val="8"/>
  </w:num>
  <w:num w:numId="6" w16cid:durableId="616642881">
    <w:abstractNumId w:val="4"/>
  </w:num>
  <w:num w:numId="7" w16cid:durableId="1238595059">
    <w:abstractNumId w:val="0"/>
  </w:num>
  <w:num w:numId="8" w16cid:durableId="20396037">
    <w:abstractNumId w:val="5"/>
  </w:num>
  <w:num w:numId="9" w16cid:durableId="1727950897">
    <w:abstractNumId w:val="6"/>
  </w:num>
  <w:num w:numId="10" w16cid:durableId="52888076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A8"/>
    <w:rsid w:val="00003170"/>
    <w:rsid w:val="00003BA1"/>
    <w:rsid w:val="00006760"/>
    <w:rsid w:val="00011489"/>
    <w:rsid w:val="00025562"/>
    <w:rsid w:val="00026381"/>
    <w:rsid w:val="00026C61"/>
    <w:rsid w:val="00033A14"/>
    <w:rsid w:val="00035929"/>
    <w:rsid w:val="000445B6"/>
    <w:rsid w:val="0004462A"/>
    <w:rsid w:val="00046F6A"/>
    <w:rsid w:val="000531B2"/>
    <w:rsid w:val="00055142"/>
    <w:rsid w:val="0006099F"/>
    <w:rsid w:val="000612A1"/>
    <w:rsid w:val="00062669"/>
    <w:rsid w:val="00062786"/>
    <w:rsid w:val="0006337D"/>
    <w:rsid w:val="00063A5F"/>
    <w:rsid w:val="000725BA"/>
    <w:rsid w:val="00074E71"/>
    <w:rsid w:val="000811A7"/>
    <w:rsid w:val="00082256"/>
    <w:rsid w:val="000825E0"/>
    <w:rsid w:val="000838B2"/>
    <w:rsid w:val="000906AA"/>
    <w:rsid w:val="00091A0F"/>
    <w:rsid w:val="00092A2F"/>
    <w:rsid w:val="0009407D"/>
    <w:rsid w:val="00095549"/>
    <w:rsid w:val="000957A5"/>
    <w:rsid w:val="000A096A"/>
    <w:rsid w:val="000A37CB"/>
    <w:rsid w:val="000A3C6B"/>
    <w:rsid w:val="000A4CF3"/>
    <w:rsid w:val="000A631E"/>
    <w:rsid w:val="000B22DD"/>
    <w:rsid w:val="000B6065"/>
    <w:rsid w:val="000C0829"/>
    <w:rsid w:val="000C136C"/>
    <w:rsid w:val="000C27A5"/>
    <w:rsid w:val="000D04BF"/>
    <w:rsid w:val="000D3F07"/>
    <w:rsid w:val="000D42BB"/>
    <w:rsid w:val="000D4DA8"/>
    <w:rsid w:val="000D5F63"/>
    <w:rsid w:val="000D6B73"/>
    <w:rsid w:val="000D7300"/>
    <w:rsid w:val="000E0027"/>
    <w:rsid w:val="000E15B3"/>
    <w:rsid w:val="000E23D9"/>
    <w:rsid w:val="000E24DF"/>
    <w:rsid w:val="000E275C"/>
    <w:rsid w:val="000F0402"/>
    <w:rsid w:val="000F0D5B"/>
    <w:rsid w:val="00101F21"/>
    <w:rsid w:val="00110284"/>
    <w:rsid w:val="001126F3"/>
    <w:rsid w:val="0011298C"/>
    <w:rsid w:val="00113284"/>
    <w:rsid w:val="0011636F"/>
    <w:rsid w:val="0012014C"/>
    <w:rsid w:val="00120909"/>
    <w:rsid w:val="0012158D"/>
    <w:rsid w:val="00121A39"/>
    <w:rsid w:val="001228EF"/>
    <w:rsid w:val="00123677"/>
    <w:rsid w:val="00127036"/>
    <w:rsid w:val="00140B19"/>
    <w:rsid w:val="00141180"/>
    <w:rsid w:val="0014629B"/>
    <w:rsid w:val="00146B68"/>
    <w:rsid w:val="00153003"/>
    <w:rsid w:val="001559BA"/>
    <w:rsid w:val="001579DA"/>
    <w:rsid w:val="00162B16"/>
    <w:rsid w:val="00164C33"/>
    <w:rsid w:val="00165A76"/>
    <w:rsid w:val="0017077B"/>
    <w:rsid w:val="001716B6"/>
    <w:rsid w:val="001719BC"/>
    <w:rsid w:val="00172344"/>
    <w:rsid w:val="00181031"/>
    <w:rsid w:val="001811D1"/>
    <w:rsid w:val="00181D0E"/>
    <w:rsid w:val="00183CAA"/>
    <w:rsid w:val="001878F8"/>
    <w:rsid w:val="00194B57"/>
    <w:rsid w:val="001A7F3D"/>
    <w:rsid w:val="001B1028"/>
    <w:rsid w:val="001B33ED"/>
    <w:rsid w:val="001B40A0"/>
    <w:rsid w:val="001B41A9"/>
    <w:rsid w:val="001B4B2A"/>
    <w:rsid w:val="001C20AB"/>
    <w:rsid w:val="001D249E"/>
    <w:rsid w:val="001D7237"/>
    <w:rsid w:val="001E0069"/>
    <w:rsid w:val="001E1BC5"/>
    <w:rsid w:val="001E1EE9"/>
    <w:rsid w:val="001E30AD"/>
    <w:rsid w:val="001E774B"/>
    <w:rsid w:val="001F03C5"/>
    <w:rsid w:val="001F504A"/>
    <w:rsid w:val="0020052A"/>
    <w:rsid w:val="00202F3B"/>
    <w:rsid w:val="00206B26"/>
    <w:rsid w:val="00214184"/>
    <w:rsid w:val="0021482D"/>
    <w:rsid w:val="00223983"/>
    <w:rsid w:val="002244C5"/>
    <w:rsid w:val="002250CB"/>
    <w:rsid w:val="002340A0"/>
    <w:rsid w:val="00235C5E"/>
    <w:rsid w:val="002362FB"/>
    <w:rsid w:val="00237D0D"/>
    <w:rsid w:val="00245A83"/>
    <w:rsid w:val="00250DEB"/>
    <w:rsid w:val="00254ECC"/>
    <w:rsid w:val="00256FA6"/>
    <w:rsid w:val="002578AE"/>
    <w:rsid w:val="00263277"/>
    <w:rsid w:val="002646A2"/>
    <w:rsid w:val="002652EE"/>
    <w:rsid w:val="002735A9"/>
    <w:rsid w:val="00273CFA"/>
    <w:rsid w:val="002842B3"/>
    <w:rsid w:val="00284954"/>
    <w:rsid w:val="00286B47"/>
    <w:rsid w:val="002901EF"/>
    <w:rsid w:val="00291A3E"/>
    <w:rsid w:val="00296A29"/>
    <w:rsid w:val="00296D11"/>
    <w:rsid w:val="002A29E8"/>
    <w:rsid w:val="002A2E7C"/>
    <w:rsid w:val="002A7CD5"/>
    <w:rsid w:val="002B2D62"/>
    <w:rsid w:val="002B51E8"/>
    <w:rsid w:val="002B56DA"/>
    <w:rsid w:val="002B5DE4"/>
    <w:rsid w:val="002E3915"/>
    <w:rsid w:val="002E3C12"/>
    <w:rsid w:val="002E3D13"/>
    <w:rsid w:val="002E472A"/>
    <w:rsid w:val="002E60A1"/>
    <w:rsid w:val="002E7D27"/>
    <w:rsid w:val="002F0903"/>
    <w:rsid w:val="002F14C3"/>
    <w:rsid w:val="002F3EA2"/>
    <w:rsid w:val="002F78DB"/>
    <w:rsid w:val="00301461"/>
    <w:rsid w:val="00301F10"/>
    <w:rsid w:val="00301F3F"/>
    <w:rsid w:val="003029F2"/>
    <w:rsid w:val="00303ED4"/>
    <w:rsid w:val="00304D77"/>
    <w:rsid w:val="00307DBD"/>
    <w:rsid w:val="00314854"/>
    <w:rsid w:val="00320217"/>
    <w:rsid w:val="00323626"/>
    <w:rsid w:val="00324197"/>
    <w:rsid w:val="00324D5F"/>
    <w:rsid w:val="003257CF"/>
    <w:rsid w:val="00332A6A"/>
    <w:rsid w:val="00333B61"/>
    <w:rsid w:val="00333BC0"/>
    <w:rsid w:val="00337FB8"/>
    <w:rsid w:val="00340846"/>
    <w:rsid w:val="00340A16"/>
    <w:rsid w:val="0034345F"/>
    <w:rsid w:val="0034388D"/>
    <w:rsid w:val="00344915"/>
    <w:rsid w:val="00345BF2"/>
    <w:rsid w:val="0034627A"/>
    <w:rsid w:val="00347B3C"/>
    <w:rsid w:val="003519F3"/>
    <w:rsid w:val="00360CD8"/>
    <w:rsid w:val="00361E54"/>
    <w:rsid w:val="00362EE9"/>
    <w:rsid w:val="003635EC"/>
    <w:rsid w:val="00363C9E"/>
    <w:rsid w:val="00363CA8"/>
    <w:rsid w:val="003659DB"/>
    <w:rsid w:val="00365D7E"/>
    <w:rsid w:val="00366E79"/>
    <w:rsid w:val="00367975"/>
    <w:rsid w:val="0037052B"/>
    <w:rsid w:val="00376040"/>
    <w:rsid w:val="003776E0"/>
    <w:rsid w:val="00382703"/>
    <w:rsid w:val="0038298E"/>
    <w:rsid w:val="0038364B"/>
    <w:rsid w:val="0038542E"/>
    <w:rsid w:val="00390A22"/>
    <w:rsid w:val="003935EA"/>
    <w:rsid w:val="00393F98"/>
    <w:rsid w:val="00395438"/>
    <w:rsid w:val="00395DDC"/>
    <w:rsid w:val="00395E7A"/>
    <w:rsid w:val="003974AB"/>
    <w:rsid w:val="003A069D"/>
    <w:rsid w:val="003A225A"/>
    <w:rsid w:val="003A4A2E"/>
    <w:rsid w:val="003A6B9B"/>
    <w:rsid w:val="003B16CD"/>
    <w:rsid w:val="003B28F3"/>
    <w:rsid w:val="003B504F"/>
    <w:rsid w:val="003B70B2"/>
    <w:rsid w:val="003C05A4"/>
    <w:rsid w:val="003C2E57"/>
    <w:rsid w:val="003C3A27"/>
    <w:rsid w:val="003D32C7"/>
    <w:rsid w:val="003D3842"/>
    <w:rsid w:val="003E0931"/>
    <w:rsid w:val="003E10F3"/>
    <w:rsid w:val="003E5892"/>
    <w:rsid w:val="003F5D65"/>
    <w:rsid w:val="003F6771"/>
    <w:rsid w:val="003F714C"/>
    <w:rsid w:val="00400A7B"/>
    <w:rsid w:val="004039D6"/>
    <w:rsid w:val="00403F51"/>
    <w:rsid w:val="0041170B"/>
    <w:rsid w:val="00412607"/>
    <w:rsid w:val="004215BD"/>
    <w:rsid w:val="0042266E"/>
    <w:rsid w:val="004261CC"/>
    <w:rsid w:val="00426244"/>
    <w:rsid w:val="00426CAD"/>
    <w:rsid w:val="00431411"/>
    <w:rsid w:val="00434856"/>
    <w:rsid w:val="00435022"/>
    <w:rsid w:val="00435C02"/>
    <w:rsid w:val="004403F6"/>
    <w:rsid w:val="00440663"/>
    <w:rsid w:val="00441CB4"/>
    <w:rsid w:val="0044612B"/>
    <w:rsid w:val="00451711"/>
    <w:rsid w:val="00451A28"/>
    <w:rsid w:val="00456C47"/>
    <w:rsid w:val="00457B8B"/>
    <w:rsid w:val="00476539"/>
    <w:rsid w:val="00477699"/>
    <w:rsid w:val="00484716"/>
    <w:rsid w:val="00485F2A"/>
    <w:rsid w:val="0049144F"/>
    <w:rsid w:val="00491824"/>
    <w:rsid w:val="0049251B"/>
    <w:rsid w:val="004935B4"/>
    <w:rsid w:val="004937F9"/>
    <w:rsid w:val="004A0346"/>
    <w:rsid w:val="004A13A3"/>
    <w:rsid w:val="004A1A42"/>
    <w:rsid w:val="004A3224"/>
    <w:rsid w:val="004A6612"/>
    <w:rsid w:val="004A751D"/>
    <w:rsid w:val="004B10DF"/>
    <w:rsid w:val="004B42AC"/>
    <w:rsid w:val="004B5616"/>
    <w:rsid w:val="004B7E4B"/>
    <w:rsid w:val="004C1D64"/>
    <w:rsid w:val="004C41D5"/>
    <w:rsid w:val="004C51CB"/>
    <w:rsid w:val="004C5619"/>
    <w:rsid w:val="004C7262"/>
    <w:rsid w:val="004C73E4"/>
    <w:rsid w:val="004D280F"/>
    <w:rsid w:val="004D2E44"/>
    <w:rsid w:val="004D6EF0"/>
    <w:rsid w:val="004D759D"/>
    <w:rsid w:val="004E16DC"/>
    <w:rsid w:val="004E17F4"/>
    <w:rsid w:val="004E3085"/>
    <w:rsid w:val="004E4C96"/>
    <w:rsid w:val="004F1A85"/>
    <w:rsid w:val="004F5E7C"/>
    <w:rsid w:val="004F5EB3"/>
    <w:rsid w:val="00500804"/>
    <w:rsid w:val="00502CE4"/>
    <w:rsid w:val="005075BE"/>
    <w:rsid w:val="00512D15"/>
    <w:rsid w:val="00513C36"/>
    <w:rsid w:val="00520729"/>
    <w:rsid w:val="00523EB8"/>
    <w:rsid w:val="0053026E"/>
    <w:rsid w:val="005313F9"/>
    <w:rsid w:val="00531436"/>
    <w:rsid w:val="00536288"/>
    <w:rsid w:val="00540C41"/>
    <w:rsid w:val="00541D1F"/>
    <w:rsid w:val="0054259F"/>
    <w:rsid w:val="00543B57"/>
    <w:rsid w:val="00544B6B"/>
    <w:rsid w:val="00546967"/>
    <w:rsid w:val="00550B17"/>
    <w:rsid w:val="00562AF6"/>
    <w:rsid w:val="00565882"/>
    <w:rsid w:val="00572273"/>
    <w:rsid w:val="00573AB6"/>
    <w:rsid w:val="00575FFC"/>
    <w:rsid w:val="00576447"/>
    <w:rsid w:val="00583800"/>
    <w:rsid w:val="00586668"/>
    <w:rsid w:val="00587757"/>
    <w:rsid w:val="00592E91"/>
    <w:rsid w:val="00596169"/>
    <w:rsid w:val="005A1C9E"/>
    <w:rsid w:val="005A2C87"/>
    <w:rsid w:val="005A5772"/>
    <w:rsid w:val="005B0376"/>
    <w:rsid w:val="005B0F70"/>
    <w:rsid w:val="005B415A"/>
    <w:rsid w:val="005B59B7"/>
    <w:rsid w:val="005C4386"/>
    <w:rsid w:val="005C6341"/>
    <w:rsid w:val="005C6493"/>
    <w:rsid w:val="005C7C1F"/>
    <w:rsid w:val="005D1144"/>
    <w:rsid w:val="005D13BB"/>
    <w:rsid w:val="005D2530"/>
    <w:rsid w:val="005D44A1"/>
    <w:rsid w:val="005D69D4"/>
    <w:rsid w:val="005E0ACA"/>
    <w:rsid w:val="005E101F"/>
    <w:rsid w:val="005E4003"/>
    <w:rsid w:val="005E56D2"/>
    <w:rsid w:val="005E5C45"/>
    <w:rsid w:val="005E6337"/>
    <w:rsid w:val="005E6796"/>
    <w:rsid w:val="005F063C"/>
    <w:rsid w:val="005F0899"/>
    <w:rsid w:val="005F229C"/>
    <w:rsid w:val="005F38B3"/>
    <w:rsid w:val="005F5274"/>
    <w:rsid w:val="006002F1"/>
    <w:rsid w:val="00600AFD"/>
    <w:rsid w:val="006045CA"/>
    <w:rsid w:val="0060616B"/>
    <w:rsid w:val="00606B47"/>
    <w:rsid w:val="00616364"/>
    <w:rsid w:val="00620508"/>
    <w:rsid w:val="00623B30"/>
    <w:rsid w:val="006261C7"/>
    <w:rsid w:val="00633A26"/>
    <w:rsid w:val="00635009"/>
    <w:rsid w:val="0064036F"/>
    <w:rsid w:val="00641C22"/>
    <w:rsid w:val="0064322A"/>
    <w:rsid w:val="00645025"/>
    <w:rsid w:val="00651158"/>
    <w:rsid w:val="0065121C"/>
    <w:rsid w:val="0065141D"/>
    <w:rsid w:val="006559E0"/>
    <w:rsid w:val="006574B2"/>
    <w:rsid w:val="00657655"/>
    <w:rsid w:val="00660849"/>
    <w:rsid w:val="00660FEF"/>
    <w:rsid w:val="006610CB"/>
    <w:rsid w:val="00663597"/>
    <w:rsid w:val="00663A9A"/>
    <w:rsid w:val="0066430C"/>
    <w:rsid w:val="00666231"/>
    <w:rsid w:val="006720C4"/>
    <w:rsid w:val="00675E9A"/>
    <w:rsid w:val="006765B3"/>
    <w:rsid w:val="00676F15"/>
    <w:rsid w:val="00683D14"/>
    <w:rsid w:val="0068499D"/>
    <w:rsid w:val="00687A38"/>
    <w:rsid w:val="0069368E"/>
    <w:rsid w:val="00697B91"/>
    <w:rsid w:val="006A5381"/>
    <w:rsid w:val="006C050D"/>
    <w:rsid w:val="006C1564"/>
    <w:rsid w:val="006C245F"/>
    <w:rsid w:val="006C24AE"/>
    <w:rsid w:val="006C2BBB"/>
    <w:rsid w:val="006C4882"/>
    <w:rsid w:val="006D112B"/>
    <w:rsid w:val="006D3BB9"/>
    <w:rsid w:val="006E244E"/>
    <w:rsid w:val="006E28A1"/>
    <w:rsid w:val="006E2FEF"/>
    <w:rsid w:val="006F09A0"/>
    <w:rsid w:val="006F3411"/>
    <w:rsid w:val="006F48BC"/>
    <w:rsid w:val="006F4921"/>
    <w:rsid w:val="006F4F07"/>
    <w:rsid w:val="006F57ED"/>
    <w:rsid w:val="006F65EE"/>
    <w:rsid w:val="006F67E1"/>
    <w:rsid w:val="00701961"/>
    <w:rsid w:val="00712032"/>
    <w:rsid w:val="00712F33"/>
    <w:rsid w:val="00713857"/>
    <w:rsid w:val="00724BD5"/>
    <w:rsid w:val="00734D56"/>
    <w:rsid w:val="00735EAF"/>
    <w:rsid w:val="00736D44"/>
    <w:rsid w:val="00740562"/>
    <w:rsid w:val="007424BA"/>
    <w:rsid w:val="0074313D"/>
    <w:rsid w:val="00744A91"/>
    <w:rsid w:val="00745EBF"/>
    <w:rsid w:val="0074640D"/>
    <w:rsid w:val="00753346"/>
    <w:rsid w:val="0075422F"/>
    <w:rsid w:val="007543C4"/>
    <w:rsid w:val="0076718B"/>
    <w:rsid w:val="00767225"/>
    <w:rsid w:val="00767831"/>
    <w:rsid w:val="00767A34"/>
    <w:rsid w:val="00771224"/>
    <w:rsid w:val="00771D2D"/>
    <w:rsid w:val="00772738"/>
    <w:rsid w:val="00775E2F"/>
    <w:rsid w:val="00780B14"/>
    <w:rsid w:val="007839CC"/>
    <w:rsid w:val="00793D45"/>
    <w:rsid w:val="00793E81"/>
    <w:rsid w:val="0079406B"/>
    <w:rsid w:val="007941C9"/>
    <w:rsid w:val="00797815"/>
    <w:rsid w:val="007A0357"/>
    <w:rsid w:val="007A1CAA"/>
    <w:rsid w:val="007A60BF"/>
    <w:rsid w:val="007B5432"/>
    <w:rsid w:val="007B79AC"/>
    <w:rsid w:val="007C01B0"/>
    <w:rsid w:val="007C20DA"/>
    <w:rsid w:val="007C47C2"/>
    <w:rsid w:val="007D0AC1"/>
    <w:rsid w:val="007D213F"/>
    <w:rsid w:val="007E0BB4"/>
    <w:rsid w:val="007E2F99"/>
    <w:rsid w:val="007E5E9F"/>
    <w:rsid w:val="007F1C99"/>
    <w:rsid w:val="007F7242"/>
    <w:rsid w:val="0080373E"/>
    <w:rsid w:val="00803C28"/>
    <w:rsid w:val="008055D3"/>
    <w:rsid w:val="00805C9F"/>
    <w:rsid w:val="0080606B"/>
    <w:rsid w:val="0080781C"/>
    <w:rsid w:val="00813C6C"/>
    <w:rsid w:val="008207AB"/>
    <w:rsid w:val="00825DEC"/>
    <w:rsid w:val="0083011A"/>
    <w:rsid w:val="008312B0"/>
    <w:rsid w:val="00837821"/>
    <w:rsid w:val="008424F3"/>
    <w:rsid w:val="008464B7"/>
    <w:rsid w:val="00846628"/>
    <w:rsid w:val="00852EF6"/>
    <w:rsid w:val="0085444B"/>
    <w:rsid w:val="00856EF9"/>
    <w:rsid w:val="0085728C"/>
    <w:rsid w:val="00861BD0"/>
    <w:rsid w:val="00863A41"/>
    <w:rsid w:val="00864C08"/>
    <w:rsid w:val="00865355"/>
    <w:rsid w:val="00867DC9"/>
    <w:rsid w:val="008715BF"/>
    <w:rsid w:val="00873EDB"/>
    <w:rsid w:val="00876618"/>
    <w:rsid w:val="00883FF9"/>
    <w:rsid w:val="008932C2"/>
    <w:rsid w:val="008979AF"/>
    <w:rsid w:val="008A2735"/>
    <w:rsid w:val="008A4AB7"/>
    <w:rsid w:val="008A5931"/>
    <w:rsid w:val="008A5BB2"/>
    <w:rsid w:val="008B1E3B"/>
    <w:rsid w:val="008C0534"/>
    <w:rsid w:val="008C1CA9"/>
    <w:rsid w:val="008C4D43"/>
    <w:rsid w:val="008C5E6F"/>
    <w:rsid w:val="008C70E6"/>
    <w:rsid w:val="008D0664"/>
    <w:rsid w:val="008D4634"/>
    <w:rsid w:val="008D69C3"/>
    <w:rsid w:val="008E378C"/>
    <w:rsid w:val="008E3A8A"/>
    <w:rsid w:val="008E3DFE"/>
    <w:rsid w:val="008F00A5"/>
    <w:rsid w:val="008F1DA3"/>
    <w:rsid w:val="008F23F1"/>
    <w:rsid w:val="008F2AA6"/>
    <w:rsid w:val="008F2DBB"/>
    <w:rsid w:val="008F3E70"/>
    <w:rsid w:val="008F5DDB"/>
    <w:rsid w:val="008F6F00"/>
    <w:rsid w:val="00900CC4"/>
    <w:rsid w:val="00906755"/>
    <w:rsid w:val="00906882"/>
    <w:rsid w:val="0091240A"/>
    <w:rsid w:val="009178DC"/>
    <w:rsid w:val="00920C9F"/>
    <w:rsid w:val="00921EEB"/>
    <w:rsid w:val="00925319"/>
    <w:rsid w:val="009327D8"/>
    <w:rsid w:val="0093334C"/>
    <w:rsid w:val="00933E96"/>
    <w:rsid w:val="009414B2"/>
    <w:rsid w:val="009478ED"/>
    <w:rsid w:val="009519A3"/>
    <w:rsid w:val="00951A18"/>
    <w:rsid w:val="00952E8F"/>
    <w:rsid w:val="00953A63"/>
    <w:rsid w:val="009544B4"/>
    <w:rsid w:val="00955E84"/>
    <w:rsid w:val="00956B5C"/>
    <w:rsid w:val="009613B9"/>
    <w:rsid w:val="009615C9"/>
    <w:rsid w:val="00962622"/>
    <w:rsid w:val="00963B4C"/>
    <w:rsid w:val="00963BC2"/>
    <w:rsid w:val="009657F7"/>
    <w:rsid w:val="00966EE1"/>
    <w:rsid w:val="00970FFD"/>
    <w:rsid w:val="00971B86"/>
    <w:rsid w:val="00975659"/>
    <w:rsid w:val="0097579A"/>
    <w:rsid w:val="0097598A"/>
    <w:rsid w:val="00982206"/>
    <w:rsid w:val="00982EE2"/>
    <w:rsid w:val="00983E44"/>
    <w:rsid w:val="009847C4"/>
    <w:rsid w:val="0098633E"/>
    <w:rsid w:val="00995A4D"/>
    <w:rsid w:val="009964DA"/>
    <w:rsid w:val="009A0F92"/>
    <w:rsid w:val="009A176E"/>
    <w:rsid w:val="009A1BAB"/>
    <w:rsid w:val="009A1D94"/>
    <w:rsid w:val="009A4255"/>
    <w:rsid w:val="009B0D0A"/>
    <w:rsid w:val="009B373B"/>
    <w:rsid w:val="009B4271"/>
    <w:rsid w:val="009C1637"/>
    <w:rsid w:val="009C4BC0"/>
    <w:rsid w:val="009C5B3C"/>
    <w:rsid w:val="009C5CE5"/>
    <w:rsid w:val="009C61D4"/>
    <w:rsid w:val="009C6B61"/>
    <w:rsid w:val="009D0129"/>
    <w:rsid w:val="009D19A1"/>
    <w:rsid w:val="009D412F"/>
    <w:rsid w:val="009D4BDE"/>
    <w:rsid w:val="009D7C32"/>
    <w:rsid w:val="009E027C"/>
    <w:rsid w:val="009E10AD"/>
    <w:rsid w:val="009E64D9"/>
    <w:rsid w:val="009F0341"/>
    <w:rsid w:val="009F2860"/>
    <w:rsid w:val="009F4E90"/>
    <w:rsid w:val="009F798A"/>
    <w:rsid w:val="00A00615"/>
    <w:rsid w:val="00A0153D"/>
    <w:rsid w:val="00A062AB"/>
    <w:rsid w:val="00A175B6"/>
    <w:rsid w:val="00A20B0F"/>
    <w:rsid w:val="00A22339"/>
    <w:rsid w:val="00A24F57"/>
    <w:rsid w:val="00A323FF"/>
    <w:rsid w:val="00A324F3"/>
    <w:rsid w:val="00A32D50"/>
    <w:rsid w:val="00A33BC9"/>
    <w:rsid w:val="00A36E3B"/>
    <w:rsid w:val="00A41908"/>
    <w:rsid w:val="00A41938"/>
    <w:rsid w:val="00A42ACF"/>
    <w:rsid w:val="00A5227E"/>
    <w:rsid w:val="00A538EE"/>
    <w:rsid w:val="00A5611A"/>
    <w:rsid w:val="00A57FEA"/>
    <w:rsid w:val="00A6448E"/>
    <w:rsid w:val="00A64D1A"/>
    <w:rsid w:val="00A6535C"/>
    <w:rsid w:val="00A72BDF"/>
    <w:rsid w:val="00A75DAC"/>
    <w:rsid w:val="00A81C7E"/>
    <w:rsid w:val="00A84287"/>
    <w:rsid w:val="00A84DEB"/>
    <w:rsid w:val="00A93FF9"/>
    <w:rsid w:val="00AA1951"/>
    <w:rsid w:val="00AA1D48"/>
    <w:rsid w:val="00AA54CB"/>
    <w:rsid w:val="00AA573B"/>
    <w:rsid w:val="00AB3366"/>
    <w:rsid w:val="00AB41A4"/>
    <w:rsid w:val="00AB67A1"/>
    <w:rsid w:val="00AB7874"/>
    <w:rsid w:val="00AC0EA5"/>
    <w:rsid w:val="00AC3D1C"/>
    <w:rsid w:val="00AC56CC"/>
    <w:rsid w:val="00AD23B1"/>
    <w:rsid w:val="00AD257D"/>
    <w:rsid w:val="00AD7A93"/>
    <w:rsid w:val="00AE26E3"/>
    <w:rsid w:val="00AE2FC6"/>
    <w:rsid w:val="00AF494C"/>
    <w:rsid w:val="00AF5C18"/>
    <w:rsid w:val="00AF6727"/>
    <w:rsid w:val="00B003FF"/>
    <w:rsid w:val="00B03479"/>
    <w:rsid w:val="00B035A3"/>
    <w:rsid w:val="00B03878"/>
    <w:rsid w:val="00B0446A"/>
    <w:rsid w:val="00B05BAB"/>
    <w:rsid w:val="00B064F6"/>
    <w:rsid w:val="00B0656F"/>
    <w:rsid w:val="00B1675E"/>
    <w:rsid w:val="00B17F36"/>
    <w:rsid w:val="00B21878"/>
    <w:rsid w:val="00B23F63"/>
    <w:rsid w:val="00B3030C"/>
    <w:rsid w:val="00B33DBD"/>
    <w:rsid w:val="00B35077"/>
    <w:rsid w:val="00B37E9F"/>
    <w:rsid w:val="00B403C7"/>
    <w:rsid w:val="00B41DF7"/>
    <w:rsid w:val="00B444A0"/>
    <w:rsid w:val="00B45643"/>
    <w:rsid w:val="00B46CA4"/>
    <w:rsid w:val="00B501B8"/>
    <w:rsid w:val="00B50764"/>
    <w:rsid w:val="00B517D2"/>
    <w:rsid w:val="00B522DB"/>
    <w:rsid w:val="00B64B0D"/>
    <w:rsid w:val="00B64C3D"/>
    <w:rsid w:val="00B7023C"/>
    <w:rsid w:val="00B70E23"/>
    <w:rsid w:val="00B71057"/>
    <w:rsid w:val="00B75347"/>
    <w:rsid w:val="00B757CC"/>
    <w:rsid w:val="00B76DD2"/>
    <w:rsid w:val="00B7713D"/>
    <w:rsid w:val="00B81B09"/>
    <w:rsid w:val="00B84C2E"/>
    <w:rsid w:val="00B865C1"/>
    <w:rsid w:val="00B868D8"/>
    <w:rsid w:val="00B870C8"/>
    <w:rsid w:val="00B90569"/>
    <w:rsid w:val="00B9372A"/>
    <w:rsid w:val="00B939E2"/>
    <w:rsid w:val="00B95401"/>
    <w:rsid w:val="00B979AC"/>
    <w:rsid w:val="00BA1697"/>
    <w:rsid w:val="00BA25FF"/>
    <w:rsid w:val="00BA452C"/>
    <w:rsid w:val="00BA4BE4"/>
    <w:rsid w:val="00BA6F7A"/>
    <w:rsid w:val="00BB29D6"/>
    <w:rsid w:val="00BB372A"/>
    <w:rsid w:val="00BB44CE"/>
    <w:rsid w:val="00BC4D0B"/>
    <w:rsid w:val="00BC5E09"/>
    <w:rsid w:val="00BC7F80"/>
    <w:rsid w:val="00BD7424"/>
    <w:rsid w:val="00BE25D4"/>
    <w:rsid w:val="00BE6D5D"/>
    <w:rsid w:val="00BF0A99"/>
    <w:rsid w:val="00BF5D6E"/>
    <w:rsid w:val="00C01AB5"/>
    <w:rsid w:val="00C040D8"/>
    <w:rsid w:val="00C043B5"/>
    <w:rsid w:val="00C06FBA"/>
    <w:rsid w:val="00C07708"/>
    <w:rsid w:val="00C12B53"/>
    <w:rsid w:val="00C15C00"/>
    <w:rsid w:val="00C22001"/>
    <w:rsid w:val="00C24F22"/>
    <w:rsid w:val="00C25A94"/>
    <w:rsid w:val="00C25F53"/>
    <w:rsid w:val="00C336E1"/>
    <w:rsid w:val="00C34A24"/>
    <w:rsid w:val="00C365EF"/>
    <w:rsid w:val="00C36689"/>
    <w:rsid w:val="00C43AFC"/>
    <w:rsid w:val="00C43F05"/>
    <w:rsid w:val="00C504D6"/>
    <w:rsid w:val="00C51A7B"/>
    <w:rsid w:val="00C524E5"/>
    <w:rsid w:val="00C54AC8"/>
    <w:rsid w:val="00C56084"/>
    <w:rsid w:val="00C5717C"/>
    <w:rsid w:val="00C60225"/>
    <w:rsid w:val="00C63E2D"/>
    <w:rsid w:val="00C70332"/>
    <w:rsid w:val="00C7155A"/>
    <w:rsid w:val="00C7708F"/>
    <w:rsid w:val="00C82135"/>
    <w:rsid w:val="00C91818"/>
    <w:rsid w:val="00C927C0"/>
    <w:rsid w:val="00CA2FDC"/>
    <w:rsid w:val="00CA4871"/>
    <w:rsid w:val="00CB486F"/>
    <w:rsid w:val="00CC69EB"/>
    <w:rsid w:val="00CC72E5"/>
    <w:rsid w:val="00CC7D93"/>
    <w:rsid w:val="00CD416C"/>
    <w:rsid w:val="00CD4B19"/>
    <w:rsid w:val="00CD73C0"/>
    <w:rsid w:val="00CE0753"/>
    <w:rsid w:val="00CE24F0"/>
    <w:rsid w:val="00CE553A"/>
    <w:rsid w:val="00CE57D0"/>
    <w:rsid w:val="00CE68F1"/>
    <w:rsid w:val="00CE73A8"/>
    <w:rsid w:val="00CF1CBC"/>
    <w:rsid w:val="00CF35F9"/>
    <w:rsid w:val="00D0241A"/>
    <w:rsid w:val="00D03B57"/>
    <w:rsid w:val="00D04E14"/>
    <w:rsid w:val="00D10EAE"/>
    <w:rsid w:val="00D11F71"/>
    <w:rsid w:val="00D1305B"/>
    <w:rsid w:val="00D163F3"/>
    <w:rsid w:val="00D17127"/>
    <w:rsid w:val="00D171BB"/>
    <w:rsid w:val="00D230C7"/>
    <w:rsid w:val="00D24D0B"/>
    <w:rsid w:val="00D26E69"/>
    <w:rsid w:val="00D27537"/>
    <w:rsid w:val="00D325C6"/>
    <w:rsid w:val="00D36A26"/>
    <w:rsid w:val="00D37CA8"/>
    <w:rsid w:val="00D405B6"/>
    <w:rsid w:val="00D44B87"/>
    <w:rsid w:val="00D46186"/>
    <w:rsid w:val="00D53747"/>
    <w:rsid w:val="00D54041"/>
    <w:rsid w:val="00D54DCC"/>
    <w:rsid w:val="00D5526B"/>
    <w:rsid w:val="00D61FF8"/>
    <w:rsid w:val="00D62075"/>
    <w:rsid w:val="00D62654"/>
    <w:rsid w:val="00D63CF1"/>
    <w:rsid w:val="00D63E57"/>
    <w:rsid w:val="00D651DB"/>
    <w:rsid w:val="00D728E9"/>
    <w:rsid w:val="00D72A83"/>
    <w:rsid w:val="00D7395B"/>
    <w:rsid w:val="00D73B55"/>
    <w:rsid w:val="00D76AB2"/>
    <w:rsid w:val="00D775F3"/>
    <w:rsid w:val="00D80C1D"/>
    <w:rsid w:val="00D832EE"/>
    <w:rsid w:val="00D83CCD"/>
    <w:rsid w:val="00D86D12"/>
    <w:rsid w:val="00D87796"/>
    <w:rsid w:val="00D9371F"/>
    <w:rsid w:val="00D93C99"/>
    <w:rsid w:val="00D94225"/>
    <w:rsid w:val="00D951D6"/>
    <w:rsid w:val="00DA250B"/>
    <w:rsid w:val="00DA2F9C"/>
    <w:rsid w:val="00DA35A3"/>
    <w:rsid w:val="00DA3CA8"/>
    <w:rsid w:val="00DA3F7F"/>
    <w:rsid w:val="00DB0182"/>
    <w:rsid w:val="00DB1CFA"/>
    <w:rsid w:val="00DB379C"/>
    <w:rsid w:val="00DC6A7A"/>
    <w:rsid w:val="00DC7D8C"/>
    <w:rsid w:val="00DD616E"/>
    <w:rsid w:val="00DE0453"/>
    <w:rsid w:val="00DE11F9"/>
    <w:rsid w:val="00DE1E71"/>
    <w:rsid w:val="00DE2F18"/>
    <w:rsid w:val="00DE768E"/>
    <w:rsid w:val="00DF1141"/>
    <w:rsid w:val="00DF5ED2"/>
    <w:rsid w:val="00DF6FA7"/>
    <w:rsid w:val="00E036D1"/>
    <w:rsid w:val="00E043E7"/>
    <w:rsid w:val="00E06114"/>
    <w:rsid w:val="00E109D1"/>
    <w:rsid w:val="00E11D7B"/>
    <w:rsid w:val="00E14DAF"/>
    <w:rsid w:val="00E27AD7"/>
    <w:rsid w:val="00E30146"/>
    <w:rsid w:val="00E443C4"/>
    <w:rsid w:val="00E5215D"/>
    <w:rsid w:val="00E57B87"/>
    <w:rsid w:val="00E61067"/>
    <w:rsid w:val="00E614CB"/>
    <w:rsid w:val="00E6465F"/>
    <w:rsid w:val="00E649ED"/>
    <w:rsid w:val="00E66A0C"/>
    <w:rsid w:val="00E66D58"/>
    <w:rsid w:val="00E70834"/>
    <w:rsid w:val="00E70B3B"/>
    <w:rsid w:val="00E73564"/>
    <w:rsid w:val="00E73A79"/>
    <w:rsid w:val="00E741EF"/>
    <w:rsid w:val="00E806DA"/>
    <w:rsid w:val="00E8268D"/>
    <w:rsid w:val="00E83C6C"/>
    <w:rsid w:val="00E84953"/>
    <w:rsid w:val="00E84ECC"/>
    <w:rsid w:val="00E95721"/>
    <w:rsid w:val="00E95982"/>
    <w:rsid w:val="00E95F24"/>
    <w:rsid w:val="00E966AB"/>
    <w:rsid w:val="00EA4123"/>
    <w:rsid w:val="00EA47C4"/>
    <w:rsid w:val="00EA62CA"/>
    <w:rsid w:val="00EA6348"/>
    <w:rsid w:val="00EA7080"/>
    <w:rsid w:val="00EA792B"/>
    <w:rsid w:val="00EB0C27"/>
    <w:rsid w:val="00EB26B1"/>
    <w:rsid w:val="00EB3B25"/>
    <w:rsid w:val="00EB3CD1"/>
    <w:rsid w:val="00EB4C33"/>
    <w:rsid w:val="00EB588A"/>
    <w:rsid w:val="00EB7E56"/>
    <w:rsid w:val="00EC2F22"/>
    <w:rsid w:val="00EC6D85"/>
    <w:rsid w:val="00EC6E38"/>
    <w:rsid w:val="00ED0E70"/>
    <w:rsid w:val="00ED7067"/>
    <w:rsid w:val="00ED7074"/>
    <w:rsid w:val="00ED76FE"/>
    <w:rsid w:val="00EE2184"/>
    <w:rsid w:val="00EF2570"/>
    <w:rsid w:val="00EF2B5C"/>
    <w:rsid w:val="00EF35A1"/>
    <w:rsid w:val="00EF6DAB"/>
    <w:rsid w:val="00F0142F"/>
    <w:rsid w:val="00F01973"/>
    <w:rsid w:val="00F03268"/>
    <w:rsid w:val="00F04B39"/>
    <w:rsid w:val="00F073C6"/>
    <w:rsid w:val="00F076FA"/>
    <w:rsid w:val="00F14FF3"/>
    <w:rsid w:val="00F1512B"/>
    <w:rsid w:val="00F21A8D"/>
    <w:rsid w:val="00F22DAB"/>
    <w:rsid w:val="00F2318B"/>
    <w:rsid w:val="00F26C92"/>
    <w:rsid w:val="00F27B7F"/>
    <w:rsid w:val="00F34C7E"/>
    <w:rsid w:val="00F3554C"/>
    <w:rsid w:val="00F35884"/>
    <w:rsid w:val="00F374E7"/>
    <w:rsid w:val="00F453ED"/>
    <w:rsid w:val="00F515B6"/>
    <w:rsid w:val="00F51D9A"/>
    <w:rsid w:val="00F544C0"/>
    <w:rsid w:val="00F54A7D"/>
    <w:rsid w:val="00F604EB"/>
    <w:rsid w:val="00F60BBD"/>
    <w:rsid w:val="00F65B9B"/>
    <w:rsid w:val="00F66B8B"/>
    <w:rsid w:val="00F66E01"/>
    <w:rsid w:val="00F7211B"/>
    <w:rsid w:val="00F72A2B"/>
    <w:rsid w:val="00F73DAB"/>
    <w:rsid w:val="00F73E83"/>
    <w:rsid w:val="00F80AD6"/>
    <w:rsid w:val="00F81B71"/>
    <w:rsid w:val="00F82B87"/>
    <w:rsid w:val="00F83E6B"/>
    <w:rsid w:val="00F84237"/>
    <w:rsid w:val="00F961BA"/>
    <w:rsid w:val="00F97E74"/>
    <w:rsid w:val="00FA31B8"/>
    <w:rsid w:val="00FA41A8"/>
    <w:rsid w:val="00FA4AB4"/>
    <w:rsid w:val="00FA74B1"/>
    <w:rsid w:val="00FA757F"/>
    <w:rsid w:val="00FB05F7"/>
    <w:rsid w:val="00FB0EC8"/>
    <w:rsid w:val="00FB1AAC"/>
    <w:rsid w:val="00FB1EC8"/>
    <w:rsid w:val="00FB2153"/>
    <w:rsid w:val="00FB45A4"/>
    <w:rsid w:val="00FB5A6B"/>
    <w:rsid w:val="00FC04A5"/>
    <w:rsid w:val="00FC1A44"/>
    <w:rsid w:val="00FC29B1"/>
    <w:rsid w:val="00FC4FD4"/>
    <w:rsid w:val="00FC503D"/>
    <w:rsid w:val="00FC50BA"/>
    <w:rsid w:val="00FD0E53"/>
    <w:rsid w:val="00FD26F5"/>
    <w:rsid w:val="00FD3C1C"/>
    <w:rsid w:val="00FD5CD6"/>
    <w:rsid w:val="00FD5E16"/>
    <w:rsid w:val="00FD79DE"/>
    <w:rsid w:val="00FE01CF"/>
    <w:rsid w:val="00FE39B8"/>
    <w:rsid w:val="00FE3B37"/>
    <w:rsid w:val="00FE578B"/>
    <w:rsid w:val="00FF17C9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A0BF"/>
  <w15:chartTrackingRefBased/>
  <w15:docId w15:val="{39651068-0555-4D27-9BF2-420FE8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02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5B33-BAE6-426B-85C8-29517C2E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1306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Jarošová Diana SEK OZP (ÚMČ Praha 10)</cp:lastModifiedBy>
  <cp:revision>5</cp:revision>
  <cp:lastPrinted>2024-05-15T10:47:00Z</cp:lastPrinted>
  <dcterms:created xsi:type="dcterms:W3CDTF">2024-06-03T09:06:00Z</dcterms:created>
  <dcterms:modified xsi:type="dcterms:W3CDTF">2024-06-03T09:12:00Z</dcterms:modified>
</cp:coreProperties>
</file>