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C52804" w14:textId="4018547A" w:rsidR="004F46CE" w:rsidRDefault="004F46CE" w:rsidP="00270F8B">
                            <w:pPr>
                              <w:spacing w:before="16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ávrh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270F8B"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pro </w:t>
                            </w:r>
                            <w:r w:rsidR="00270F8B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dopravu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50C52804" w14:textId="4018547A" w:rsidR="004F46CE" w:rsidRDefault="004F46CE" w:rsidP="00270F8B">
                      <w:pPr>
                        <w:spacing w:before="16"/>
                        <w:jc w:val="center"/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ávrh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u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270F8B"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pro </w:t>
                      </w:r>
                      <w:r w:rsidR="00270F8B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dopravu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78D3F3BD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3C51A3">
        <w:rPr>
          <w:sz w:val="24"/>
          <w:szCs w:val="24"/>
        </w:rPr>
        <w:t>18.6.</w:t>
      </w:r>
      <w:r w:rsidR="00270F8B">
        <w:rPr>
          <w:sz w:val="24"/>
          <w:szCs w:val="24"/>
        </w:rPr>
        <w:t>2025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67B743C4" w14:textId="77777777" w:rsidR="00270F8B" w:rsidRPr="006134EF" w:rsidRDefault="00270F8B" w:rsidP="00270F8B">
      <w:pPr>
        <w:pStyle w:val="Odstavecseseznamem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="Times New Roman" w:cs="Calibri"/>
          <w:sz w:val="24"/>
          <w:szCs w:val="24"/>
          <w:lang w:eastAsia="cs-CZ"/>
        </w:rPr>
      </w:pPr>
      <w:r w:rsidRPr="006134EF">
        <w:rPr>
          <w:rFonts w:eastAsia="Times New Roman" w:cs="Calibri"/>
          <w:sz w:val="24"/>
          <w:szCs w:val="24"/>
          <w:lang w:eastAsia="cs-CZ"/>
        </w:rPr>
        <w:t>Zahájení jednání</w:t>
      </w:r>
    </w:p>
    <w:p w14:paraId="7CAF9A01" w14:textId="77777777" w:rsidR="00270F8B" w:rsidRPr="006134EF" w:rsidRDefault="00270F8B" w:rsidP="00270F8B">
      <w:pPr>
        <w:pStyle w:val="Odstavecseseznamem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="Times New Roman" w:cs="Calibri"/>
          <w:sz w:val="24"/>
          <w:szCs w:val="24"/>
          <w:lang w:eastAsia="cs-CZ"/>
        </w:rPr>
      </w:pPr>
      <w:r w:rsidRPr="006134EF">
        <w:rPr>
          <w:rFonts w:eastAsia="Times New Roman" w:cs="Calibri"/>
          <w:sz w:val="24"/>
          <w:szCs w:val="24"/>
          <w:lang w:eastAsia="cs-CZ"/>
        </w:rPr>
        <w:t>Schválení programu</w:t>
      </w:r>
    </w:p>
    <w:p w14:paraId="77B41677" w14:textId="77777777" w:rsidR="00270F8B" w:rsidRDefault="00270F8B" w:rsidP="00270F8B">
      <w:pPr>
        <w:pStyle w:val="Odstavecseseznamem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sz w:val="24"/>
          <w:szCs w:val="24"/>
          <w:lang w:eastAsia="cs-CZ"/>
        </w:rPr>
        <w:t>Návrh a schválení ověřovatele zápisu</w:t>
      </w:r>
    </w:p>
    <w:p w14:paraId="52CEC80B" w14:textId="191A09D0" w:rsidR="00270F8B" w:rsidRDefault="00270F8B" w:rsidP="00270F8B">
      <w:pPr>
        <w:pStyle w:val="Odstavecseseznamem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sz w:val="24"/>
          <w:szCs w:val="24"/>
          <w:lang w:eastAsia="cs-CZ"/>
        </w:rPr>
        <w:t>Strategie MČ Praha 10 k rozvoji elektromobility – napájecí místa u nových sloupů VO</w:t>
      </w:r>
      <w:r w:rsidR="003C51A3">
        <w:rPr>
          <w:rFonts w:eastAsia="Times New Roman" w:cs="Calibri"/>
          <w:sz w:val="24"/>
          <w:szCs w:val="24"/>
          <w:lang w:eastAsia="cs-CZ"/>
        </w:rPr>
        <w:t xml:space="preserve"> – aktuální stav</w:t>
      </w:r>
    </w:p>
    <w:p w14:paraId="722ACC61" w14:textId="77777777" w:rsidR="003964BA" w:rsidRDefault="003964BA" w:rsidP="00270F8B">
      <w:pPr>
        <w:pStyle w:val="Odstavecseseznamem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sz w:val="24"/>
          <w:szCs w:val="24"/>
          <w:lang w:eastAsia="cs-CZ"/>
        </w:rPr>
        <w:t>Školní ulice</w:t>
      </w:r>
    </w:p>
    <w:p w14:paraId="105D289B" w14:textId="41B06661" w:rsidR="00270F8B" w:rsidRDefault="00270F8B" w:rsidP="00270F8B">
      <w:pPr>
        <w:pStyle w:val="Odstavecseseznamem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sz w:val="24"/>
          <w:szCs w:val="24"/>
          <w:lang w:eastAsia="cs-CZ"/>
        </w:rPr>
        <w:t>Vnitroblok Novorossijská</w:t>
      </w:r>
      <w:r w:rsidR="003964BA">
        <w:rPr>
          <w:rFonts w:eastAsia="Times New Roman" w:cs="Calibri"/>
          <w:sz w:val="24"/>
          <w:szCs w:val="24"/>
          <w:lang w:eastAsia="cs-CZ"/>
        </w:rPr>
        <w:t xml:space="preserve"> – informace </w:t>
      </w:r>
    </w:p>
    <w:p w14:paraId="32C51720" w14:textId="2D5A166D" w:rsidR="003964BA" w:rsidRDefault="003964BA" w:rsidP="00270F8B">
      <w:pPr>
        <w:pStyle w:val="Odstavecseseznamem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sz w:val="24"/>
          <w:szCs w:val="24"/>
          <w:lang w:eastAsia="cs-CZ"/>
        </w:rPr>
        <w:t xml:space="preserve">Informace o ZPS </w:t>
      </w:r>
    </w:p>
    <w:p w14:paraId="61DD2EBA" w14:textId="77777777" w:rsidR="00270F8B" w:rsidRPr="006134EF" w:rsidRDefault="00270F8B" w:rsidP="00270F8B">
      <w:pPr>
        <w:pStyle w:val="Odstavecseseznamem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="Times New Roman" w:cs="Calibri"/>
          <w:sz w:val="24"/>
          <w:szCs w:val="24"/>
          <w:lang w:eastAsia="cs-CZ"/>
        </w:rPr>
      </w:pPr>
      <w:r w:rsidRPr="006134EF">
        <w:rPr>
          <w:rFonts w:eastAsia="Times New Roman" w:cs="Calibri"/>
          <w:sz w:val="24"/>
          <w:szCs w:val="24"/>
          <w:lang w:eastAsia="cs-CZ"/>
        </w:rPr>
        <w:t xml:space="preserve">Podněty veřejnosti </w:t>
      </w:r>
    </w:p>
    <w:p w14:paraId="7D568283" w14:textId="77777777" w:rsidR="00270F8B" w:rsidRDefault="00270F8B" w:rsidP="00270F8B">
      <w:pPr>
        <w:pStyle w:val="Odstavecseseznamem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="Times New Roman" w:cs="Calibri"/>
          <w:sz w:val="24"/>
          <w:szCs w:val="24"/>
          <w:lang w:eastAsia="cs-CZ"/>
        </w:rPr>
      </w:pPr>
      <w:r w:rsidRPr="006134EF">
        <w:rPr>
          <w:rFonts w:eastAsia="Times New Roman" w:cs="Calibri"/>
          <w:sz w:val="24"/>
          <w:szCs w:val="24"/>
          <w:lang w:eastAsia="cs-CZ"/>
        </w:rPr>
        <w:t>Různé</w:t>
      </w:r>
    </w:p>
    <w:p w14:paraId="7AD9DFD6" w14:textId="77777777" w:rsidR="00270F8B" w:rsidRPr="006134EF" w:rsidRDefault="00270F8B" w:rsidP="00270F8B">
      <w:pPr>
        <w:pStyle w:val="Odstavecseseznamem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sz w:val="24"/>
          <w:szCs w:val="24"/>
          <w:lang w:eastAsia="cs-CZ"/>
        </w:rPr>
        <w:t>Závěr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15C16744" w:rsidR="004F46CE" w:rsidRPr="004F46CE" w:rsidRDefault="00270F8B" w:rsidP="00270F8B">
      <w:pPr>
        <w:ind w:left="236" w:right="201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Ing. Simona Hrubá – tajemnice komise pro dopravu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43EFC2ED" w14:textId="77777777" w:rsidR="00270F8B" w:rsidRDefault="004F46CE" w:rsidP="00270F8B">
      <w:pPr>
        <w:tabs>
          <w:tab w:val="left" w:pos="6379"/>
        </w:tabs>
        <w:ind w:left="236" w:right="3151" w:firstLine="2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 xml:space="preserve">předseda Komise </w:t>
      </w:r>
      <w:r w:rsidR="00270F8B">
        <w:rPr>
          <w:b/>
          <w:sz w:val="24"/>
          <w:szCs w:val="24"/>
        </w:rPr>
        <w:t>pro dopravu RMČ Praha 10:</w:t>
      </w:r>
    </w:p>
    <w:p w14:paraId="0235B857" w14:textId="43703D62" w:rsidR="004F46CE" w:rsidRPr="00E00603" w:rsidRDefault="00270F8B" w:rsidP="00270F8B">
      <w:pPr>
        <w:ind w:left="236" w:right="3151" w:firstLine="2"/>
        <w:rPr>
          <w:b/>
          <w:sz w:val="24"/>
          <w:szCs w:val="24"/>
        </w:rPr>
      </w:pPr>
      <w:r w:rsidRPr="00E00603">
        <w:rPr>
          <w:b/>
          <w:sz w:val="24"/>
          <w:szCs w:val="24"/>
        </w:rPr>
        <w:t>Marek Dvořák, BBA</w:t>
      </w:r>
    </w:p>
    <w:p w14:paraId="61EDA185" w14:textId="77777777" w:rsidR="004F46CE" w:rsidRPr="004F46CE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2A623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1D4"/>
    <w:multiLevelType w:val="hybridMultilevel"/>
    <w:tmpl w:val="A94C3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602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485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250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5133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6015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898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781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2"/>
  </w:num>
  <w:num w:numId="2" w16cid:durableId="1825658577">
    <w:abstractNumId w:val="1"/>
  </w:num>
  <w:num w:numId="3" w16cid:durableId="114315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A4DBF"/>
    <w:rsid w:val="002575D6"/>
    <w:rsid w:val="00270F8B"/>
    <w:rsid w:val="002A6237"/>
    <w:rsid w:val="00337CC3"/>
    <w:rsid w:val="00344714"/>
    <w:rsid w:val="003964BA"/>
    <w:rsid w:val="003C51A3"/>
    <w:rsid w:val="0043180F"/>
    <w:rsid w:val="004406DC"/>
    <w:rsid w:val="004569AB"/>
    <w:rsid w:val="004C073F"/>
    <w:rsid w:val="004F46CE"/>
    <w:rsid w:val="006D60C3"/>
    <w:rsid w:val="007D1F7C"/>
    <w:rsid w:val="008206C1"/>
    <w:rsid w:val="009954C1"/>
    <w:rsid w:val="00A76887"/>
    <w:rsid w:val="00B627B6"/>
    <w:rsid w:val="00C819A2"/>
    <w:rsid w:val="00CE1787"/>
    <w:rsid w:val="00D6336F"/>
    <w:rsid w:val="00E00603"/>
    <w:rsid w:val="00E95981"/>
    <w:rsid w:val="00E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Hrubá Simona (ÚMČ Praha 10)</cp:lastModifiedBy>
  <cp:revision>4</cp:revision>
  <dcterms:created xsi:type="dcterms:W3CDTF">2025-06-09T05:05:00Z</dcterms:created>
  <dcterms:modified xsi:type="dcterms:W3CDTF">2025-06-11T06:37:00Z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