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A7DD" w14:textId="77777777" w:rsidR="00C742CA" w:rsidRPr="00C9799A" w:rsidRDefault="00C742CA" w:rsidP="00C742C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0290B464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8154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6E9F" w14:textId="77777777"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Vršovická 68, 101 38 Praha 10,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C742CA" w:rsidRPr="00C9799A" w14:paraId="55850205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FFA7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5A4D" w14:textId="77777777"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Vršovická 68, 101 38 Praha 10,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telefon: 267 093 743 </w:t>
            </w:r>
          </w:p>
        </w:tc>
      </w:tr>
    </w:tbl>
    <w:p w14:paraId="6AAB6466" w14:textId="77777777" w:rsidR="00C742CA" w:rsidRPr="00C9799A" w:rsidRDefault="00C742CA" w:rsidP="00C742C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2C2F9CE3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98D6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2648" w14:textId="77777777" w:rsidR="007D0F8B" w:rsidRDefault="007D0F8B" w:rsidP="007D0F8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D0F8B">
              <w:rPr>
                <w:rFonts w:cstheme="minorHAnsi"/>
                <w:i/>
                <w:sz w:val="20"/>
                <w:szCs w:val="20"/>
              </w:rPr>
              <w:t xml:space="preserve">Projekt „PRAHA 10 bez graffiti“ realizovaný na území městské části Praha 10 </w:t>
            </w:r>
          </w:p>
          <w:p w14:paraId="709C5824" w14:textId="77777777" w:rsidR="007D0F8B" w:rsidRDefault="007D0F8B" w:rsidP="007D0F8B">
            <w:pPr>
              <w:pStyle w:val="Odstavecseseznamem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38EE61ED" w14:textId="77777777" w:rsidR="00C742CA" w:rsidRPr="00C9799A" w:rsidRDefault="00C742CA" w:rsidP="007D0F8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 xml:space="preserve">zpracování je nezbytné pro splnění </w:t>
            </w:r>
            <w:r w:rsidRPr="00C9799A">
              <w:rPr>
                <w:rFonts w:cstheme="minorHAnsi"/>
                <w:b/>
                <w:i/>
                <w:sz w:val="20"/>
                <w:szCs w:val="20"/>
              </w:rPr>
              <w:t>smlouvy</w:t>
            </w:r>
            <w:r w:rsidRPr="00C9799A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na žádost tohoto subjektu údajů</w:t>
            </w:r>
          </w:p>
        </w:tc>
      </w:tr>
      <w:tr w:rsidR="00C742CA" w:rsidRPr="00C9799A" w14:paraId="2DB6E790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777F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2478" w14:textId="77777777" w:rsidR="00C742CA" w:rsidRPr="00C9799A" w:rsidRDefault="00C742CA" w:rsidP="00C456A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Osobní údaje nejsou zpracovávány z tohoto právního titulu.</w:t>
            </w:r>
          </w:p>
        </w:tc>
      </w:tr>
      <w:tr w:rsidR="00C742CA" w:rsidRPr="00C9799A" w14:paraId="0E55C5C4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3C3A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70C2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městská část Praha 10, Úřad městské části Praha 10</w:t>
            </w:r>
          </w:p>
          <w:p w14:paraId="6927ADB2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 xml:space="preserve">externí právníci, znalci </w:t>
            </w:r>
          </w:p>
          <w:p w14:paraId="323F8318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oprávněné úřední osoby, zařazené do Úřadu městské části Praha 10, a osoby jim nadřízené</w:t>
            </w:r>
          </w:p>
          <w:p w14:paraId="49950C1B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registr smluv</w:t>
            </w:r>
          </w:p>
          <w:p w14:paraId="75FE4039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subjekty veřejné správy v rámci kontrolní činnosti dle zvláštních právních předpisů</w:t>
            </w:r>
          </w:p>
          <w:p w14:paraId="35F2B16F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orgány činné v trestním řízení, popř. další subjekty v zákonem vymezených případech</w:t>
            </w:r>
          </w:p>
          <w:p w14:paraId="3A8DCA5D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lastRenderedPageBreak/>
              <w:t>zhotovitel (firma odstraňující graffiti)</w:t>
            </w:r>
          </w:p>
          <w:p w14:paraId="6C991FDC" w14:textId="77777777"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firma zajišťující uveřejnění smlouvy (též objednávky) v registru smluv</w:t>
            </w:r>
          </w:p>
          <w:p w14:paraId="49681F1A" w14:textId="77777777" w:rsid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Praha 10 – Majetková, a. s., v případě pseudonymizace osobních údajů fyzických osob při ukládání smluv do registru smluv</w:t>
            </w:r>
          </w:p>
          <w:p w14:paraId="3A7DFCBE" w14:textId="77777777" w:rsidR="00C742CA" w:rsidRPr="00F74199" w:rsidRDefault="00C742CA" w:rsidP="00F74199">
            <w:pPr>
              <w:pStyle w:val="Odstavecseseznamem"/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742CA" w:rsidRPr="00C9799A" w14:paraId="6F4149FD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A149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2005" w14:textId="77777777" w:rsidR="00C742CA" w:rsidRPr="00C9799A" w:rsidRDefault="005E02AE" w:rsidP="00C456A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</w:t>
            </w:r>
            <w:r w:rsidR="00C742CA"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C742CA" w:rsidRPr="00C9799A" w14:paraId="2BF2E816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5783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05F3" w14:textId="77777777" w:rsidR="00C742CA" w:rsidRPr="00C9799A" w:rsidRDefault="00C742CA" w:rsidP="00C456A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10 let od ukončení spisu (QS 42-04 Spisový řád Úřadu městské části Praha 10, zákon č. 499/2004 Sb., o archivaci a spisové službě).</w:t>
            </w:r>
          </w:p>
        </w:tc>
      </w:tr>
      <w:tr w:rsidR="00C742CA" w:rsidRPr="00C9799A" w14:paraId="64975B58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5F4C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AF24" w14:textId="77777777" w:rsidR="00C742CA" w:rsidRPr="00C9799A" w:rsidRDefault="00C742CA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přístup</w:t>
            </w:r>
          </w:p>
          <w:p w14:paraId="2BFDCB53" w14:textId="77777777" w:rsidR="00C742CA" w:rsidRPr="00C9799A" w:rsidRDefault="00F74199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Právo na opravu a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 xml:space="preserve"> doplnění</w:t>
            </w:r>
          </w:p>
          <w:p w14:paraId="426E016C" w14:textId="77777777" w:rsidR="00C742CA" w:rsidRPr="00C9799A" w:rsidRDefault="00C742CA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výmaz</w:t>
            </w:r>
          </w:p>
          <w:p w14:paraId="11397703" w14:textId="77777777" w:rsidR="00C742CA" w:rsidRPr="00C9799A" w:rsidRDefault="00C742CA" w:rsidP="00C456A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omezení zpracování</w:t>
            </w:r>
          </w:p>
        </w:tc>
      </w:tr>
      <w:tr w:rsidR="00C742CA" w:rsidRPr="00C9799A" w14:paraId="36206A9A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3416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DFCB" w14:textId="77777777"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souhlasu subjektu údajů.</w:t>
            </w:r>
          </w:p>
        </w:tc>
      </w:tr>
      <w:tr w:rsidR="00C742CA" w:rsidRPr="00C9799A" w14:paraId="40C27C7A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7987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F2E1" w14:textId="77777777"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ANO</w:t>
            </w:r>
          </w:p>
        </w:tc>
      </w:tr>
      <w:tr w:rsidR="00C742CA" w:rsidRPr="00C9799A" w14:paraId="1DB38D20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2CE4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CEC5" w14:textId="77777777"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 xml:space="preserve">zpracování je nezbytné pro splnění </w:t>
            </w:r>
            <w:r w:rsidRPr="00C9799A">
              <w:rPr>
                <w:rFonts w:cstheme="minorHAnsi"/>
                <w:b/>
                <w:i/>
                <w:sz w:val="20"/>
                <w:szCs w:val="20"/>
              </w:rPr>
              <w:t>smlouvy</w:t>
            </w:r>
            <w:r w:rsidRPr="00C9799A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</w:t>
            </w:r>
            <w:r w:rsidR="00F74199">
              <w:rPr>
                <w:rFonts w:cstheme="minorHAnsi"/>
                <w:i/>
                <w:sz w:val="20"/>
                <w:szCs w:val="20"/>
              </w:rPr>
              <w:t>a žádost tohoto subjektu údajů</w:t>
            </w:r>
          </w:p>
          <w:p w14:paraId="7D1507EC" w14:textId="77777777" w:rsidR="00C742CA" w:rsidRPr="00C9799A" w:rsidRDefault="00C742CA" w:rsidP="00F7419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Subjekt údajů má povinnost osobní údaje </w:t>
            </w:r>
            <w:r w:rsidR="00F74199">
              <w:rPr>
                <w:rFonts w:ascii="Calibri" w:hAnsi="Calibri"/>
                <w:i/>
                <w:sz w:val="20"/>
                <w:szCs w:val="20"/>
              </w:rPr>
              <w:t xml:space="preserve">uvést do přihlášky, případně uzavřené smlouvy </w:t>
            </w:r>
            <w:r w:rsidR="00F74199" w:rsidRPr="00F74199">
              <w:rPr>
                <w:rFonts w:ascii="Calibri" w:hAnsi="Calibri"/>
                <w:i/>
                <w:sz w:val="20"/>
                <w:szCs w:val="20"/>
              </w:rPr>
              <w:t>o účasti v projektu „PRAHA 10 BEZ GRAFFITI“</w:t>
            </w:r>
            <w:r w:rsidR="00F74199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</w:p>
          <w:p w14:paraId="2ADDE554" w14:textId="77777777" w:rsidR="00C742CA" w:rsidRPr="00F74199" w:rsidRDefault="00C742CA" w:rsidP="00F7419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Důsledkem neposkytnutí údajů může dojít k nerealizaci účelu zpracování. </w:t>
            </w:r>
          </w:p>
        </w:tc>
      </w:tr>
      <w:tr w:rsidR="00C742CA" w:rsidRPr="00C9799A" w14:paraId="0842E3A2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D4A7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BDD9" w14:textId="77777777" w:rsidR="00C742CA" w:rsidRPr="00C9799A" w:rsidRDefault="00C742CA" w:rsidP="00C456A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14:paraId="0923815E" w14:textId="77777777" w:rsidR="00FC0935" w:rsidRDefault="00FC0935"/>
    <w:sectPr w:rsidR="00FC0935" w:rsidSect="00C74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27F"/>
    <w:multiLevelType w:val="hybridMultilevel"/>
    <w:tmpl w:val="5874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831"/>
    <w:multiLevelType w:val="hybridMultilevel"/>
    <w:tmpl w:val="9516E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6E1E"/>
    <w:multiLevelType w:val="hybridMultilevel"/>
    <w:tmpl w:val="1B2A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35102">
    <w:abstractNumId w:val="2"/>
  </w:num>
  <w:num w:numId="2" w16cid:durableId="801846211">
    <w:abstractNumId w:val="0"/>
  </w:num>
  <w:num w:numId="3" w16cid:durableId="1363897684">
    <w:abstractNumId w:val="3"/>
  </w:num>
  <w:num w:numId="4" w16cid:durableId="1755778012">
    <w:abstractNumId w:val="7"/>
  </w:num>
  <w:num w:numId="5" w16cid:durableId="27416394">
    <w:abstractNumId w:val="4"/>
  </w:num>
  <w:num w:numId="6" w16cid:durableId="1685476947">
    <w:abstractNumId w:val="6"/>
  </w:num>
  <w:num w:numId="7" w16cid:durableId="1587152878">
    <w:abstractNumId w:val="5"/>
  </w:num>
  <w:num w:numId="8" w16cid:durableId="212430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CA"/>
    <w:rsid w:val="00360470"/>
    <w:rsid w:val="00495A53"/>
    <w:rsid w:val="005E02AE"/>
    <w:rsid w:val="00691E04"/>
    <w:rsid w:val="007057B8"/>
    <w:rsid w:val="007D0F8B"/>
    <w:rsid w:val="009D2EAA"/>
    <w:rsid w:val="00B4684F"/>
    <w:rsid w:val="00C742CA"/>
    <w:rsid w:val="00E049EF"/>
    <w:rsid w:val="00F74199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06F"/>
  <w15:chartTrackingRefBased/>
  <w15:docId w15:val="{4DC447DE-1EA3-4676-96AC-51EA396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2CA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42CA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742CA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Skálová Daniela DiS. SEK OMP (ÚMČ Praha 10)</cp:lastModifiedBy>
  <cp:revision>2</cp:revision>
  <dcterms:created xsi:type="dcterms:W3CDTF">2024-08-05T09:05:00Z</dcterms:created>
  <dcterms:modified xsi:type="dcterms:W3CDTF">2024-08-05T09:05:00Z</dcterms:modified>
</cp:coreProperties>
</file>