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021" w:rsidRDefault="00204021" w:rsidP="00CF3005">
      <w:pPr>
        <w:pStyle w:val="Heading1"/>
        <w:rPr>
          <w:b w:val="0"/>
          <w:sz w:val="24"/>
          <w:szCs w:val="24"/>
        </w:rPr>
      </w:pPr>
      <w:r w:rsidRPr="00CF3005">
        <w:rPr>
          <w:b w:val="0"/>
          <w:sz w:val="24"/>
          <w:szCs w:val="24"/>
        </w:rPr>
        <w:t>Tisková zpráva</w:t>
      </w:r>
    </w:p>
    <w:p w:rsidR="00204021" w:rsidRDefault="00204021" w:rsidP="00166000">
      <w:pPr>
        <w:spacing w:line="24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Bohemia Energy rozdělí mezi své zákazníky postižené </w:t>
      </w:r>
    </w:p>
    <w:p w:rsidR="00204021" w:rsidRDefault="00204021" w:rsidP="00166000">
      <w:pPr>
        <w:spacing w:line="24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povodní 2 miliony korun</w:t>
      </w:r>
    </w:p>
    <w:p w:rsidR="00204021" w:rsidRDefault="00204021" w:rsidP="004D26D8">
      <w:pPr>
        <w:jc w:val="both"/>
        <w:rPr>
          <w:i/>
        </w:rPr>
      </w:pPr>
    </w:p>
    <w:p w:rsidR="00204021" w:rsidRPr="00FF50C9" w:rsidRDefault="00204021" w:rsidP="004D26D8">
      <w:pPr>
        <w:jc w:val="both"/>
        <w:rPr>
          <w:b/>
        </w:rPr>
      </w:pPr>
      <w:r w:rsidRPr="00FF50C9">
        <w:rPr>
          <w:i/>
        </w:rPr>
        <w:t xml:space="preserve">V Praze 4. června 2013 </w:t>
      </w:r>
      <w:r w:rsidRPr="00FF50C9">
        <w:rPr>
          <w:b/>
        </w:rPr>
        <w:t xml:space="preserve">– Společnost Bohemia Energy, největší alternativní dodavatel elektřiny a plynu v České republice, se v reakci na ničivé povodně rozhodla mezi své zákazníky z řad domácností, kteří byli zasaženi ničivou povodní, rozdělit finanční pomoc ve výši 2 miliony korun.  </w:t>
      </w:r>
    </w:p>
    <w:p w:rsidR="00204021" w:rsidRDefault="00204021" w:rsidP="004D26D8">
      <w:pPr>
        <w:jc w:val="both"/>
      </w:pPr>
      <w:r w:rsidRPr="00671F95">
        <w:t>„</w:t>
      </w:r>
      <w:r w:rsidRPr="00EA5505">
        <w:rPr>
          <w:i/>
        </w:rPr>
        <w:t xml:space="preserve">Naše zákazníky vnímáme jako partnery a vztah s nimi není pro nás pouze čistě obchodní. Proto jsme se rozhodli těm, kdo při těchto povodních utrpěli škodu, finančně pomoci. </w:t>
      </w:r>
      <w:r>
        <w:rPr>
          <w:i/>
        </w:rPr>
        <w:t xml:space="preserve">Mezi naše zákazníky, kteří byli povodní postiženi, tak rozdělíme částku 2 miliony korun. </w:t>
      </w:r>
      <w:r w:rsidRPr="00EA5505">
        <w:rPr>
          <w:i/>
        </w:rPr>
        <w:t>V případě vysokého počtu žadatelů jsme samozřejmě připraveni objem pomoci navýšit, tak aby pomoc byla smysluplná,</w:t>
      </w:r>
      <w:r>
        <w:rPr>
          <w:i/>
        </w:rPr>
        <w:t>“</w:t>
      </w:r>
      <w:r>
        <w:t xml:space="preserve"> vysvětluje Jiří Písařík, jednatel Bohemia Energy. </w:t>
      </w:r>
    </w:p>
    <w:p w:rsidR="00204021" w:rsidRDefault="00204021" w:rsidP="0083738A">
      <w:pPr>
        <w:jc w:val="both"/>
      </w:pPr>
      <w:r>
        <w:t xml:space="preserve">Žádost o finanční pomoc s potvrzením příslušného úřadu samosprávy (obecní či městský úřad) o tom, že byl zákazník letošní povodní postižen, lze zasílat e-mailem na adresu </w:t>
      </w:r>
      <w:hyperlink r:id="rId6" w:history="1">
        <w:r w:rsidRPr="00AE2AA8">
          <w:rPr>
            <w:rStyle w:val="Hyperlink"/>
          </w:rPr>
          <w:t>kontakt@bohemiaenergy.cz</w:t>
        </w:r>
      </w:hyperlink>
      <w:r>
        <w:t xml:space="preserve"> nebo vyřídit přímo na zákaznické lince Bohemia Energy 840 10 10 10, a to od úterý 4. června do       30. června 2013.</w:t>
      </w:r>
    </w:p>
    <w:p w:rsidR="00204021" w:rsidRDefault="00204021" w:rsidP="0083738A">
      <w:pPr>
        <w:jc w:val="both"/>
      </w:pPr>
      <w:r>
        <w:t xml:space="preserve"> </w:t>
      </w:r>
      <w:r w:rsidRPr="005F4242">
        <w:rPr>
          <w:i/>
        </w:rPr>
        <w:t>„Věříme, že jsme na odeslání žádosti ponechali zákazníkům dostatek času. Jsme si vědomi toho, že v současnosti mají jiné starosti. Po</w:t>
      </w:r>
      <w:r>
        <w:rPr>
          <w:i/>
        </w:rPr>
        <w:t xml:space="preserve"> daném </w:t>
      </w:r>
      <w:r w:rsidRPr="005F4242">
        <w:rPr>
          <w:i/>
        </w:rPr>
        <w:t>termínu</w:t>
      </w:r>
      <w:r>
        <w:rPr>
          <w:i/>
        </w:rPr>
        <w:t xml:space="preserve"> 30. června</w:t>
      </w:r>
      <w:r w:rsidRPr="005F4242">
        <w:rPr>
          <w:i/>
        </w:rPr>
        <w:t xml:space="preserve"> obdrží žadatelé z řad zákazníků Bohemia Energy jednorázový finanční příspěvek na zmírnění škod po ničivém živlu,“</w:t>
      </w:r>
      <w:r>
        <w:t xml:space="preserve"> uzavírá Jiří Písařík.</w:t>
      </w:r>
    </w:p>
    <w:p w:rsidR="00204021" w:rsidRPr="0064607A" w:rsidRDefault="00204021" w:rsidP="00803D7D">
      <w:pPr>
        <w:spacing w:after="0"/>
        <w:jc w:val="both"/>
        <w:rPr>
          <w:rFonts w:cs="Arial"/>
        </w:rPr>
      </w:pPr>
      <w:r w:rsidRPr="0064607A">
        <w:rPr>
          <w:rFonts w:cs="Arial"/>
        </w:rPr>
        <w:t>Bohemia Energy poskytla svým zákazníkům pomoc již po povodních v roce 2009 a 2010. Tehdy nabídla všem postiženým odběratelům výraznou slevu na energie.</w:t>
      </w:r>
    </w:p>
    <w:p w:rsidR="00204021" w:rsidRDefault="00204021" w:rsidP="00A72BC6">
      <w:pPr>
        <w:jc w:val="both"/>
        <w:rPr>
          <w:b/>
          <w:color w:val="1F497D"/>
          <w:sz w:val="20"/>
          <w:szCs w:val="20"/>
        </w:rPr>
      </w:pPr>
    </w:p>
    <w:p w:rsidR="00204021" w:rsidRPr="004D1E3F" w:rsidRDefault="00204021" w:rsidP="00A72BC6">
      <w:pPr>
        <w:jc w:val="both"/>
        <w:rPr>
          <w:b/>
          <w:color w:val="1F497D"/>
          <w:sz w:val="20"/>
          <w:szCs w:val="20"/>
        </w:rPr>
      </w:pPr>
      <w:r w:rsidRPr="004D1E3F">
        <w:rPr>
          <w:b/>
          <w:color w:val="1F497D"/>
          <w:sz w:val="20"/>
          <w:szCs w:val="20"/>
        </w:rPr>
        <w:t>Kontakty pro další informace</w:t>
      </w:r>
    </w:p>
    <w:p w:rsidR="00204021" w:rsidRDefault="00204021" w:rsidP="00A72BC6">
      <w:pPr>
        <w:jc w:val="both"/>
        <w:rPr>
          <w:sz w:val="20"/>
          <w:szCs w:val="20"/>
        </w:rPr>
      </w:pPr>
      <w:r w:rsidRPr="000A5C0A">
        <w:rPr>
          <w:sz w:val="20"/>
          <w:szCs w:val="20"/>
        </w:rPr>
        <w:t>Alžběta Šťastná, PR manager BEE</w:t>
      </w:r>
      <w:r w:rsidRPr="000A5C0A">
        <w:rPr>
          <w:sz w:val="20"/>
          <w:szCs w:val="20"/>
        </w:rPr>
        <w:tab/>
      </w:r>
    </w:p>
    <w:p w:rsidR="00204021" w:rsidRPr="000A5C0A" w:rsidRDefault="00204021" w:rsidP="00A72BC6">
      <w:pPr>
        <w:jc w:val="both"/>
        <w:rPr>
          <w:sz w:val="20"/>
          <w:szCs w:val="20"/>
        </w:rPr>
      </w:pPr>
      <w:hyperlink r:id="rId7" w:history="1">
        <w:r w:rsidRPr="000A5C0A">
          <w:rPr>
            <w:rStyle w:val="Hyperlink"/>
            <w:sz w:val="20"/>
            <w:szCs w:val="20"/>
          </w:rPr>
          <w:t>astastna@bohemiaenergy.cz</w:t>
        </w:r>
      </w:hyperlink>
      <w:r w:rsidRPr="000A5C0A">
        <w:rPr>
          <w:sz w:val="20"/>
          <w:szCs w:val="20"/>
        </w:rPr>
        <w:t>, 734 876 818</w:t>
      </w:r>
      <w:r w:rsidRPr="000A5C0A">
        <w:rPr>
          <w:sz w:val="20"/>
          <w:szCs w:val="20"/>
        </w:rPr>
        <w:tab/>
      </w:r>
      <w:r w:rsidRPr="000A5C0A">
        <w:rPr>
          <w:sz w:val="20"/>
          <w:szCs w:val="20"/>
        </w:rPr>
        <w:tab/>
      </w:r>
    </w:p>
    <w:p w:rsidR="00204021" w:rsidRPr="006274E5" w:rsidRDefault="00204021" w:rsidP="00E22981">
      <w:pPr>
        <w:jc w:val="both"/>
        <w:rPr>
          <w:b/>
          <w:color w:val="1F497D"/>
          <w:sz w:val="20"/>
          <w:szCs w:val="20"/>
        </w:rPr>
      </w:pPr>
      <w:r w:rsidRPr="006274E5">
        <w:rPr>
          <w:b/>
          <w:color w:val="1F497D"/>
          <w:sz w:val="20"/>
          <w:szCs w:val="20"/>
        </w:rPr>
        <w:t>O společnosti Bohemia Energy:</w:t>
      </w:r>
    </w:p>
    <w:p w:rsidR="00204021" w:rsidRPr="006274E5" w:rsidRDefault="00204021" w:rsidP="00E22981">
      <w:pPr>
        <w:jc w:val="both"/>
        <w:rPr>
          <w:rFonts w:cs="Calibri"/>
          <w:i/>
          <w:color w:val="1F497D"/>
          <w:sz w:val="20"/>
          <w:szCs w:val="20"/>
        </w:rPr>
      </w:pPr>
      <w:r w:rsidRPr="006274E5">
        <w:rPr>
          <w:rFonts w:cs="Calibri"/>
          <w:i/>
          <w:color w:val="1F497D"/>
          <w:sz w:val="20"/>
          <w:szCs w:val="20"/>
        </w:rPr>
        <w:t>Bohemia Energy</w:t>
      </w:r>
      <w:r w:rsidRPr="006274E5">
        <w:rPr>
          <w:rFonts w:cs="Calibri"/>
          <w:b/>
          <w:i/>
          <w:color w:val="1F497D"/>
          <w:sz w:val="20"/>
          <w:szCs w:val="20"/>
        </w:rPr>
        <w:t xml:space="preserve"> </w:t>
      </w:r>
      <w:r w:rsidRPr="006274E5">
        <w:rPr>
          <w:rFonts w:cs="Calibri"/>
          <w:i/>
          <w:color w:val="1F497D"/>
          <w:sz w:val="20"/>
          <w:szCs w:val="20"/>
        </w:rPr>
        <w:t xml:space="preserve">je v segmentu domácností a malých a středních firem největším alternativním dodavatelem elektřiny a plynu v České republice. Zákazníkům dodává elektřinu a plyn od samého začátku liberalizace energetického trhu - jako první alternativní dodavatel začala v roce 2006 nabízet elektřinu i domácnostem a plyn posléze v roce 2008.  </w:t>
      </w:r>
    </w:p>
    <w:p w:rsidR="00204021" w:rsidRPr="004D1E3F" w:rsidRDefault="00204021" w:rsidP="00106493">
      <w:pPr>
        <w:pStyle w:val="Prosttext1"/>
        <w:spacing w:line="276" w:lineRule="auto"/>
        <w:jc w:val="both"/>
        <w:rPr>
          <w:rFonts w:ascii="Calibri" w:hAnsi="Calibri" w:cs="Calibri"/>
          <w:i/>
          <w:color w:val="1F497D"/>
          <w:sz w:val="20"/>
          <w:szCs w:val="20"/>
        </w:rPr>
      </w:pPr>
      <w:r w:rsidRPr="006274E5">
        <w:rPr>
          <w:rFonts w:ascii="Calibri" w:hAnsi="Calibri" w:cs="Calibri"/>
          <w:i/>
          <w:color w:val="1F497D"/>
          <w:sz w:val="20"/>
          <w:szCs w:val="20"/>
        </w:rPr>
        <w:t xml:space="preserve">Bohemia Energy </w:t>
      </w:r>
      <w:r>
        <w:rPr>
          <w:rFonts w:ascii="Calibri" w:hAnsi="Calibri" w:cs="Calibri"/>
          <w:i/>
          <w:color w:val="1F497D"/>
          <w:sz w:val="20"/>
          <w:szCs w:val="20"/>
        </w:rPr>
        <w:t>v roce 2012 meziročně zvýšila tržby o 38 % na 8,7 mld Kč. Společnost zároveň ke konci roku 2012 evidovala celkem 403 168 zákazníků – z toho 244 711 zákazníkům dodávala elektřinu, 158 457 zákazníků od společnosti odebír</w:t>
      </w:r>
      <w:bookmarkStart w:id="0" w:name="_GoBack"/>
      <w:bookmarkEnd w:id="0"/>
      <w:r>
        <w:rPr>
          <w:rFonts w:ascii="Calibri" w:hAnsi="Calibri" w:cs="Calibri"/>
          <w:i/>
          <w:color w:val="1F497D"/>
          <w:sz w:val="20"/>
          <w:szCs w:val="20"/>
        </w:rPr>
        <w:t xml:space="preserve">alo plyn.  </w:t>
      </w:r>
    </w:p>
    <w:sectPr w:rsidR="00204021" w:rsidRPr="004D1E3F" w:rsidSect="00620FAB">
      <w:headerReference w:type="default" r:id="rId8"/>
      <w:footerReference w:type="default" r:id="rId9"/>
      <w:pgSz w:w="11906" w:h="16838" w:code="9"/>
      <w:pgMar w:top="1985" w:right="1418" w:bottom="90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4021" w:rsidRDefault="00204021" w:rsidP="00B42EC6">
      <w:pPr>
        <w:spacing w:after="0" w:line="240" w:lineRule="auto"/>
      </w:pPr>
      <w:r>
        <w:separator/>
      </w:r>
    </w:p>
  </w:endnote>
  <w:endnote w:type="continuationSeparator" w:id="0">
    <w:p w:rsidR="00204021" w:rsidRDefault="00204021" w:rsidP="00B42E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4021" w:rsidRDefault="00204021">
    <w:pPr>
      <w:pStyle w:val="Footer"/>
    </w:pPr>
    <w:r>
      <w:rPr>
        <w:noProof/>
        <w:lang w:val="cs-CZ"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Рисунок 2" o:spid="_x0000_s2050" type="#_x0000_t75" alt="2.jpg" style="position:absolute;margin-left:-98.4pt;margin-top:-27.85pt;width:623.35pt;height:78.45pt;z-index:-251654144;visibility:visible">
          <v:imagedata r:id="rId1" o:title="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4021" w:rsidRDefault="00204021" w:rsidP="00B42EC6">
      <w:pPr>
        <w:spacing w:after="0" w:line="240" w:lineRule="auto"/>
      </w:pPr>
      <w:r>
        <w:separator/>
      </w:r>
    </w:p>
  </w:footnote>
  <w:footnote w:type="continuationSeparator" w:id="0">
    <w:p w:rsidR="00204021" w:rsidRDefault="00204021" w:rsidP="00B42E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4021" w:rsidRDefault="00204021">
    <w:pPr>
      <w:pStyle w:val="Header"/>
    </w:pPr>
    <w:r>
      <w:rPr>
        <w:noProof/>
        <w:lang w:val="cs-CZ"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Рисунок 1" o:spid="_x0000_s2049" type="#_x0000_t75" alt="1.jpg" style="position:absolute;margin-left:-84.6pt;margin-top:-36.4pt;width:623.5pt;height:124.65pt;z-index:-251656192;visibility:visible">
          <v:imagedata r:id="rId1" o:title="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42EC6"/>
    <w:rsid w:val="00015465"/>
    <w:rsid w:val="00024BEE"/>
    <w:rsid w:val="00025C70"/>
    <w:rsid w:val="00032784"/>
    <w:rsid w:val="00047C50"/>
    <w:rsid w:val="00057651"/>
    <w:rsid w:val="00067EB2"/>
    <w:rsid w:val="000A5C0A"/>
    <w:rsid w:val="000C214E"/>
    <w:rsid w:val="000C3E98"/>
    <w:rsid w:val="000C47EB"/>
    <w:rsid w:val="000C7CAF"/>
    <w:rsid w:val="000D79B2"/>
    <w:rsid w:val="000F17CC"/>
    <w:rsid w:val="000F6E2E"/>
    <w:rsid w:val="0010566B"/>
    <w:rsid w:val="00106493"/>
    <w:rsid w:val="00166000"/>
    <w:rsid w:val="00193C97"/>
    <w:rsid w:val="00195DC0"/>
    <w:rsid w:val="001F0015"/>
    <w:rsid w:val="001F1D4A"/>
    <w:rsid w:val="001F2458"/>
    <w:rsid w:val="001F298B"/>
    <w:rsid w:val="00204021"/>
    <w:rsid w:val="00231E5F"/>
    <w:rsid w:val="00234075"/>
    <w:rsid w:val="0024741D"/>
    <w:rsid w:val="0025177C"/>
    <w:rsid w:val="00260AF1"/>
    <w:rsid w:val="0027409A"/>
    <w:rsid w:val="00280669"/>
    <w:rsid w:val="002D7BF6"/>
    <w:rsid w:val="002F7D87"/>
    <w:rsid w:val="00313DFF"/>
    <w:rsid w:val="00346052"/>
    <w:rsid w:val="00352F8B"/>
    <w:rsid w:val="00353E9F"/>
    <w:rsid w:val="00361700"/>
    <w:rsid w:val="00366E53"/>
    <w:rsid w:val="0039672A"/>
    <w:rsid w:val="00396CEA"/>
    <w:rsid w:val="003B1930"/>
    <w:rsid w:val="003D037D"/>
    <w:rsid w:val="003E0F9D"/>
    <w:rsid w:val="003E127A"/>
    <w:rsid w:val="003F1092"/>
    <w:rsid w:val="00426538"/>
    <w:rsid w:val="00431C7A"/>
    <w:rsid w:val="0043631E"/>
    <w:rsid w:val="00451888"/>
    <w:rsid w:val="004768D3"/>
    <w:rsid w:val="004835CE"/>
    <w:rsid w:val="004A4060"/>
    <w:rsid w:val="004A4CE0"/>
    <w:rsid w:val="004B1B10"/>
    <w:rsid w:val="004C6179"/>
    <w:rsid w:val="004D1E3F"/>
    <w:rsid w:val="004D26D8"/>
    <w:rsid w:val="004E24AA"/>
    <w:rsid w:val="004E2FF0"/>
    <w:rsid w:val="004E712B"/>
    <w:rsid w:val="004F0118"/>
    <w:rsid w:val="00510B6F"/>
    <w:rsid w:val="005371C8"/>
    <w:rsid w:val="00565834"/>
    <w:rsid w:val="005803AF"/>
    <w:rsid w:val="00595147"/>
    <w:rsid w:val="00597D14"/>
    <w:rsid w:val="005C6F3B"/>
    <w:rsid w:val="005F4242"/>
    <w:rsid w:val="006045F5"/>
    <w:rsid w:val="00620FAB"/>
    <w:rsid w:val="006274E5"/>
    <w:rsid w:val="006367D3"/>
    <w:rsid w:val="0064607A"/>
    <w:rsid w:val="00647B14"/>
    <w:rsid w:val="00671F95"/>
    <w:rsid w:val="00674D26"/>
    <w:rsid w:val="006B71F8"/>
    <w:rsid w:val="006C090C"/>
    <w:rsid w:val="006C1503"/>
    <w:rsid w:val="00701345"/>
    <w:rsid w:val="00727795"/>
    <w:rsid w:val="007278E5"/>
    <w:rsid w:val="007447F8"/>
    <w:rsid w:val="0075133E"/>
    <w:rsid w:val="007A7B2D"/>
    <w:rsid w:val="007C3506"/>
    <w:rsid w:val="007F6696"/>
    <w:rsid w:val="00803D7D"/>
    <w:rsid w:val="008141CF"/>
    <w:rsid w:val="00826CDE"/>
    <w:rsid w:val="0083209A"/>
    <w:rsid w:val="008337CE"/>
    <w:rsid w:val="0083738A"/>
    <w:rsid w:val="00842463"/>
    <w:rsid w:val="008433B8"/>
    <w:rsid w:val="00850741"/>
    <w:rsid w:val="008532C7"/>
    <w:rsid w:val="008643EE"/>
    <w:rsid w:val="0086770B"/>
    <w:rsid w:val="0087745E"/>
    <w:rsid w:val="008926E2"/>
    <w:rsid w:val="008B743D"/>
    <w:rsid w:val="008C65EA"/>
    <w:rsid w:val="008D24E2"/>
    <w:rsid w:val="008E16CD"/>
    <w:rsid w:val="0090189C"/>
    <w:rsid w:val="00914332"/>
    <w:rsid w:val="00920D08"/>
    <w:rsid w:val="00997253"/>
    <w:rsid w:val="009B032E"/>
    <w:rsid w:val="009C4488"/>
    <w:rsid w:val="009E3C92"/>
    <w:rsid w:val="009F34B1"/>
    <w:rsid w:val="00A01DF3"/>
    <w:rsid w:val="00A052E7"/>
    <w:rsid w:val="00A117F5"/>
    <w:rsid w:val="00A23034"/>
    <w:rsid w:val="00A3346C"/>
    <w:rsid w:val="00A375E5"/>
    <w:rsid w:val="00A573B0"/>
    <w:rsid w:val="00A72BC6"/>
    <w:rsid w:val="00A86568"/>
    <w:rsid w:val="00AA1B46"/>
    <w:rsid w:val="00AC0D40"/>
    <w:rsid w:val="00AE2AA8"/>
    <w:rsid w:val="00AE51CC"/>
    <w:rsid w:val="00B0461A"/>
    <w:rsid w:val="00B34C77"/>
    <w:rsid w:val="00B42EC6"/>
    <w:rsid w:val="00B439BC"/>
    <w:rsid w:val="00B5096D"/>
    <w:rsid w:val="00B57B84"/>
    <w:rsid w:val="00B64203"/>
    <w:rsid w:val="00BA0736"/>
    <w:rsid w:val="00BA5936"/>
    <w:rsid w:val="00BA5991"/>
    <w:rsid w:val="00BB0F18"/>
    <w:rsid w:val="00BB58AB"/>
    <w:rsid w:val="00BB6746"/>
    <w:rsid w:val="00BD0EE8"/>
    <w:rsid w:val="00BD7BED"/>
    <w:rsid w:val="00BE0E46"/>
    <w:rsid w:val="00BE3839"/>
    <w:rsid w:val="00C34E0C"/>
    <w:rsid w:val="00C475CD"/>
    <w:rsid w:val="00C61710"/>
    <w:rsid w:val="00C825AA"/>
    <w:rsid w:val="00CC0406"/>
    <w:rsid w:val="00CD1C91"/>
    <w:rsid w:val="00CE3395"/>
    <w:rsid w:val="00CF3005"/>
    <w:rsid w:val="00D11963"/>
    <w:rsid w:val="00D2359B"/>
    <w:rsid w:val="00D475E1"/>
    <w:rsid w:val="00D55A17"/>
    <w:rsid w:val="00DA71D8"/>
    <w:rsid w:val="00DD4754"/>
    <w:rsid w:val="00DF4AC6"/>
    <w:rsid w:val="00DF7ECC"/>
    <w:rsid w:val="00E22981"/>
    <w:rsid w:val="00E23447"/>
    <w:rsid w:val="00E32FD7"/>
    <w:rsid w:val="00E35373"/>
    <w:rsid w:val="00E4132C"/>
    <w:rsid w:val="00E46D29"/>
    <w:rsid w:val="00E603AB"/>
    <w:rsid w:val="00E70E2E"/>
    <w:rsid w:val="00E834F8"/>
    <w:rsid w:val="00E83A7C"/>
    <w:rsid w:val="00E934A0"/>
    <w:rsid w:val="00EA4A6A"/>
    <w:rsid w:val="00EA5505"/>
    <w:rsid w:val="00EF19C1"/>
    <w:rsid w:val="00EF2CB7"/>
    <w:rsid w:val="00F008BD"/>
    <w:rsid w:val="00F33088"/>
    <w:rsid w:val="00F50E26"/>
    <w:rsid w:val="00F54F0D"/>
    <w:rsid w:val="00F65A87"/>
    <w:rsid w:val="00F8448E"/>
    <w:rsid w:val="00F86D94"/>
    <w:rsid w:val="00F9039E"/>
    <w:rsid w:val="00FA462A"/>
    <w:rsid w:val="00FA623B"/>
    <w:rsid w:val="00FB1053"/>
    <w:rsid w:val="00FD2AE3"/>
    <w:rsid w:val="00FE44AF"/>
    <w:rsid w:val="00FF3DA4"/>
    <w:rsid w:val="00FF50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3005"/>
    <w:pPr>
      <w:spacing w:after="200" w:line="276" w:lineRule="auto"/>
    </w:pPr>
    <w:rPr>
      <w:rFonts w:eastAsia="Times New Roma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F3005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F3005"/>
    <w:rPr>
      <w:rFonts w:ascii="Cambria" w:hAnsi="Cambria"/>
      <w:b/>
      <w:color w:val="365F91"/>
      <w:sz w:val="28"/>
      <w:lang w:val="cs-CZ" w:eastAsia="cs-CZ"/>
    </w:rPr>
  </w:style>
  <w:style w:type="paragraph" w:styleId="Header">
    <w:name w:val="header"/>
    <w:basedOn w:val="Normal"/>
    <w:link w:val="HeaderChar"/>
    <w:uiPriority w:val="99"/>
    <w:rsid w:val="00B42EC6"/>
    <w:pPr>
      <w:tabs>
        <w:tab w:val="center" w:pos="4677"/>
        <w:tab w:val="right" w:pos="9355"/>
      </w:tabs>
      <w:spacing w:after="0" w:line="240" w:lineRule="auto"/>
    </w:pPr>
    <w:rPr>
      <w:rFonts w:eastAsia="Calibri"/>
      <w:lang w:val="ru-RU" w:eastAsia="en-US"/>
    </w:rPr>
  </w:style>
  <w:style w:type="character" w:customStyle="1" w:styleId="HeaderChar">
    <w:name w:val="Header Char"/>
    <w:basedOn w:val="DefaultParagraphFont"/>
    <w:link w:val="Header"/>
    <w:uiPriority w:val="99"/>
    <w:locked/>
    <w:rsid w:val="00B42EC6"/>
    <w:rPr>
      <w:rFonts w:cs="Times New Roman"/>
    </w:rPr>
  </w:style>
  <w:style w:type="paragraph" w:styleId="Footer">
    <w:name w:val="footer"/>
    <w:basedOn w:val="Normal"/>
    <w:link w:val="FooterChar"/>
    <w:uiPriority w:val="99"/>
    <w:rsid w:val="00B42EC6"/>
    <w:pPr>
      <w:tabs>
        <w:tab w:val="center" w:pos="4677"/>
        <w:tab w:val="right" w:pos="9355"/>
      </w:tabs>
      <w:spacing w:after="0" w:line="240" w:lineRule="auto"/>
    </w:pPr>
    <w:rPr>
      <w:rFonts w:eastAsia="Calibri"/>
      <w:lang w:val="ru-RU" w:eastAsia="en-US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42EC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42EC6"/>
    <w:pPr>
      <w:spacing w:after="0" w:line="240" w:lineRule="auto"/>
    </w:pPr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42EC6"/>
    <w:rPr>
      <w:rFonts w:ascii="Tahoma" w:hAnsi="Tahoma"/>
      <w:sz w:val="16"/>
    </w:rPr>
  </w:style>
  <w:style w:type="paragraph" w:customStyle="1" w:styleId="Prosttext1">
    <w:name w:val="Prostý text1"/>
    <w:basedOn w:val="Normal"/>
    <w:uiPriority w:val="99"/>
    <w:rsid w:val="00CF3005"/>
    <w:pPr>
      <w:suppressAutoHyphens/>
      <w:spacing w:after="0" w:line="240" w:lineRule="auto"/>
    </w:pPr>
    <w:rPr>
      <w:rFonts w:ascii="Consolas" w:eastAsia="Calibri" w:hAnsi="Consolas"/>
      <w:sz w:val="21"/>
      <w:szCs w:val="21"/>
      <w:lang w:eastAsia="ar-SA"/>
    </w:rPr>
  </w:style>
  <w:style w:type="character" w:styleId="Hyperlink">
    <w:name w:val="Hyperlink"/>
    <w:basedOn w:val="DefaultParagraphFont"/>
    <w:uiPriority w:val="99"/>
    <w:rsid w:val="00B34C77"/>
    <w:rPr>
      <w:rFonts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rsid w:val="005C6F3B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5C6F3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C6F3B"/>
    <w:rPr>
      <w:rFonts w:eastAsia="Times New Roman"/>
      <w:sz w:val="20"/>
      <w:lang w:val="cs-CZ" w:eastAsia="cs-CZ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C6F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C6F3B"/>
    <w:rPr>
      <w:b/>
    </w:rPr>
  </w:style>
  <w:style w:type="character" w:styleId="Strong">
    <w:name w:val="Strong"/>
    <w:basedOn w:val="DefaultParagraphFont"/>
    <w:uiPriority w:val="99"/>
    <w:qFormat/>
    <w:rsid w:val="000D79B2"/>
    <w:rPr>
      <w:rFonts w:cs="Times New Roman"/>
      <w:b/>
    </w:rPr>
  </w:style>
  <w:style w:type="paragraph" w:styleId="ListParagraph">
    <w:name w:val="List Paragraph"/>
    <w:basedOn w:val="Normal"/>
    <w:uiPriority w:val="99"/>
    <w:qFormat/>
    <w:rsid w:val="00671F95"/>
    <w:pPr>
      <w:spacing w:before="100" w:beforeAutospacing="1" w:after="100" w:afterAutospacing="1" w:line="240" w:lineRule="auto"/>
    </w:pPr>
    <w:rPr>
      <w:rFonts w:ascii="Times New Roman" w:eastAsia="Calibri" w:hAnsi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1673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3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3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astastna@bohemiaenergy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ontakt@bohemiaenergy.cz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345</Words>
  <Characters>2039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Tisková zpráva</dc:title>
  <dc:subject/>
  <dc:creator>Serge</dc:creator>
  <cp:keywords/>
  <dc:description/>
  <cp:lastModifiedBy>miroslavh</cp:lastModifiedBy>
  <cp:revision>2</cp:revision>
  <cp:lastPrinted>2013-02-14T15:33:00Z</cp:lastPrinted>
  <dcterms:created xsi:type="dcterms:W3CDTF">2013-06-24T07:43:00Z</dcterms:created>
  <dcterms:modified xsi:type="dcterms:W3CDTF">2013-06-24T07:43:00Z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