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246B" w14:textId="5DBCF521" w:rsidR="00040AE6" w:rsidRPr="00287501" w:rsidRDefault="00040AE6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 w:rsidRPr="00287501">
        <w:rPr>
          <w:rFonts w:ascii="Arial" w:eastAsia="Calibri" w:hAnsi="Arial" w:cs="Arial"/>
          <w:sz w:val="32"/>
          <w:szCs w:val="32"/>
          <w:lang w:eastAsia="en-US"/>
        </w:rPr>
        <w:t>Zápis z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 </w:t>
      </w:r>
      <w:r w:rsidR="00AA434C">
        <w:rPr>
          <w:rFonts w:ascii="Arial" w:eastAsia="Calibri" w:hAnsi="Arial" w:cs="Arial"/>
          <w:sz w:val="32"/>
          <w:szCs w:val="32"/>
          <w:lang w:eastAsia="en-US"/>
        </w:rPr>
        <w:t>3</w:t>
      </w:r>
      <w:r w:rsidR="00872880">
        <w:rPr>
          <w:rFonts w:ascii="Arial" w:eastAsia="Calibri" w:hAnsi="Arial" w:cs="Arial"/>
          <w:sz w:val="32"/>
          <w:szCs w:val="32"/>
          <w:lang w:eastAsia="en-US"/>
        </w:rPr>
        <w:t>2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. 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>jednání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Výboru pro životní prostředí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 ZMČ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Praha 10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které se konalo dn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e </w:t>
      </w:r>
      <w:r w:rsidR="00872880">
        <w:rPr>
          <w:rFonts w:ascii="Arial" w:eastAsia="Calibri" w:hAnsi="Arial" w:cs="Arial"/>
          <w:sz w:val="32"/>
          <w:szCs w:val="32"/>
          <w:lang w:eastAsia="en-US"/>
        </w:rPr>
        <w:t>9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. </w:t>
      </w:r>
      <w:r w:rsidR="00872880">
        <w:rPr>
          <w:rFonts w:ascii="Arial" w:eastAsia="Calibri" w:hAnsi="Arial" w:cs="Arial"/>
          <w:sz w:val="32"/>
          <w:szCs w:val="32"/>
          <w:lang w:eastAsia="en-US"/>
        </w:rPr>
        <w:t>2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. 202</w:t>
      </w:r>
      <w:r w:rsidR="000A5132">
        <w:rPr>
          <w:rFonts w:ascii="Arial" w:eastAsia="Calibri" w:hAnsi="Arial" w:cs="Arial"/>
          <w:sz w:val="32"/>
          <w:szCs w:val="32"/>
          <w:lang w:eastAsia="en-US"/>
        </w:rPr>
        <w:t>6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v budově ÚMČ Praha 10</w:t>
      </w:r>
    </w:p>
    <w:p w14:paraId="0233E807" w14:textId="61389A80" w:rsidR="0030783B" w:rsidRPr="00287501" w:rsidRDefault="00A14ECE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>
        <w:rPr>
          <w:rFonts w:ascii="Arial" w:eastAsia="Calibri" w:hAnsi="Arial" w:cs="Arial"/>
          <w:sz w:val="32"/>
          <w:szCs w:val="32"/>
          <w:lang w:eastAsia="en-US"/>
        </w:rPr>
        <w:t>o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d</w:t>
      </w:r>
      <w:r w:rsidR="00874FBA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1</w:t>
      </w:r>
      <w:r w:rsidR="00872880">
        <w:rPr>
          <w:rFonts w:ascii="Arial" w:eastAsia="Calibri" w:hAnsi="Arial" w:cs="Arial"/>
          <w:sz w:val="32"/>
          <w:szCs w:val="32"/>
          <w:lang w:eastAsia="en-US"/>
        </w:rPr>
        <w:t>7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:</w:t>
      </w:r>
      <w:r w:rsidR="003F1797">
        <w:rPr>
          <w:rFonts w:ascii="Arial" w:eastAsia="Calibri" w:hAnsi="Arial" w:cs="Arial"/>
          <w:sz w:val="32"/>
          <w:szCs w:val="32"/>
          <w:lang w:eastAsia="en-US"/>
        </w:rPr>
        <w:t>0</w:t>
      </w:r>
      <w:r w:rsidR="000A5132">
        <w:rPr>
          <w:rFonts w:ascii="Arial" w:eastAsia="Calibri" w:hAnsi="Arial" w:cs="Arial"/>
          <w:sz w:val="32"/>
          <w:szCs w:val="32"/>
          <w:lang w:eastAsia="en-US"/>
        </w:rPr>
        <w:t>0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 xml:space="preserve"> do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1</w:t>
      </w:r>
      <w:r w:rsidR="00872880">
        <w:rPr>
          <w:rFonts w:ascii="Arial" w:eastAsia="Calibri" w:hAnsi="Arial" w:cs="Arial"/>
          <w:sz w:val="32"/>
          <w:szCs w:val="32"/>
          <w:lang w:eastAsia="en-US"/>
        </w:rPr>
        <w:t>7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:</w:t>
      </w:r>
      <w:r w:rsidR="00BC0EA8">
        <w:rPr>
          <w:rFonts w:ascii="Arial" w:eastAsia="Calibri" w:hAnsi="Arial" w:cs="Arial"/>
          <w:sz w:val="32"/>
          <w:szCs w:val="32"/>
          <w:lang w:eastAsia="en-US"/>
        </w:rPr>
        <w:t>5</w:t>
      </w:r>
      <w:r w:rsidR="00DC1017">
        <w:rPr>
          <w:rFonts w:ascii="Arial" w:eastAsia="Calibri" w:hAnsi="Arial" w:cs="Arial"/>
          <w:sz w:val="32"/>
          <w:szCs w:val="32"/>
          <w:lang w:eastAsia="en-US"/>
        </w:rPr>
        <w:t>7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hodin</w:t>
      </w:r>
    </w:p>
    <w:p w14:paraId="1FA68D35" w14:textId="77777777" w:rsidR="00040AE6" w:rsidRPr="00287501" w:rsidRDefault="00040AE6" w:rsidP="00040AE6">
      <w:pPr>
        <w:overflowPunct/>
        <w:textAlignment w:val="auto"/>
        <w:rPr>
          <w:rFonts w:ascii="Arial" w:eastAsia="Calibri" w:hAnsi="Arial" w:cs="Arial"/>
          <w:sz w:val="36"/>
          <w:szCs w:val="36"/>
          <w:lang w:eastAsia="en-US"/>
        </w:rPr>
      </w:pPr>
    </w:p>
    <w:p w14:paraId="5383EC6A" w14:textId="0316E694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Přítomní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7C0CCF">
        <w:t xml:space="preserve"> </w:t>
      </w:r>
      <w:bookmarkStart w:id="0" w:name="_Hlk180150473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Marek Dvořák, BBA</w:t>
      </w:r>
      <w:bookmarkEnd w:id="0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471A6D" w:rsidRPr="00471A6D">
        <w:rPr>
          <w:rFonts w:ascii="Arial" w:eastAsia="Calibri" w:hAnsi="Arial" w:cs="Arial"/>
          <w:sz w:val="24"/>
          <w:szCs w:val="24"/>
          <w:lang w:eastAsia="en-US"/>
        </w:rPr>
        <w:t>RNDr.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471A6D" w:rsidRPr="00471A6D">
        <w:rPr>
          <w:rFonts w:ascii="Arial" w:eastAsia="Calibri" w:hAnsi="Arial" w:cs="Arial"/>
          <w:sz w:val="24"/>
          <w:szCs w:val="24"/>
          <w:lang w:eastAsia="en-US"/>
        </w:rPr>
        <w:t>Tomáš Janík, Ph.D.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30C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071E5" w:rsidRPr="007C0CCF">
        <w:rPr>
          <w:rFonts w:ascii="Arial" w:eastAsia="Calibri" w:hAnsi="Arial" w:cs="Arial"/>
          <w:sz w:val="24"/>
          <w:szCs w:val="24"/>
          <w:lang w:eastAsia="en-US"/>
        </w:rPr>
        <w:t>Martin Kostka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F36BBC" w:rsidRPr="007C0CCF">
        <w:rPr>
          <w:rFonts w:ascii="Arial" w:eastAsia="Calibri" w:hAnsi="Arial" w:cs="Arial"/>
          <w:sz w:val="24"/>
          <w:szCs w:val="24"/>
          <w:lang w:eastAsia="en-US"/>
        </w:rPr>
        <w:t>Ing. Viktor Lojík</w:t>
      </w:r>
      <w:r w:rsidR="00AA434C" w:rsidRPr="007C0CCF">
        <w:rPr>
          <w:rFonts w:ascii="Arial" w:eastAsia="Calibri" w:hAnsi="Arial" w:cs="Arial"/>
          <w:sz w:val="24"/>
          <w:szCs w:val="24"/>
          <w:lang w:eastAsia="en-US"/>
        </w:rPr>
        <w:t>,</w:t>
      </w:r>
      <w:r w:rsidR="00AA434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36BBC">
        <w:rPr>
          <w:rFonts w:ascii="Arial" w:eastAsia="Calibri" w:hAnsi="Arial" w:cs="Arial"/>
          <w:sz w:val="24"/>
          <w:szCs w:val="24"/>
          <w:lang w:eastAsia="en-US"/>
        </w:rPr>
        <w:t>Mgr. Stanislav Šimek,</w:t>
      </w:r>
      <w:r w:rsidR="00F36BBC" w:rsidRP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D5614" w:rsidRPr="007C0CCF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7118743" w14:textId="03489918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AA434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36BBC" w:rsidRPr="007C0CCF">
        <w:rPr>
          <w:rFonts w:ascii="Arial" w:eastAsia="Calibri" w:hAnsi="Arial" w:cs="Arial"/>
          <w:sz w:val="24"/>
          <w:szCs w:val="24"/>
          <w:lang w:eastAsia="en-US"/>
        </w:rPr>
        <w:t>Ing. Tomáš Pek</w:t>
      </w:r>
      <w:r w:rsidR="00F36BBC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F36BBC" w:rsidRPr="007C0CCF">
        <w:rPr>
          <w:rFonts w:ascii="Arial" w:eastAsia="Calibri" w:hAnsi="Arial" w:cs="Arial"/>
          <w:sz w:val="24"/>
          <w:szCs w:val="24"/>
          <w:lang w:eastAsia="en-US"/>
        </w:rPr>
        <w:t>S.E.</w:t>
      </w:r>
    </w:p>
    <w:p w14:paraId="467EC645" w14:textId="6F24DD5B" w:rsidR="00040AE6" w:rsidRPr="00385794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Neomluvení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</w:p>
    <w:p w14:paraId="0B1DA1C0" w14:textId="0B0DB9EC" w:rsidR="00A14ECE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Hosté: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F1E0B" w:rsidRPr="00BF1E0B">
        <w:rPr>
          <w:rFonts w:ascii="Arial" w:eastAsia="Calibri" w:hAnsi="Arial" w:cs="Arial"/>
          <w:sz w:val="24"/>
          <w:szCs w:val="24"/>
          <w:lang w:eastAsia="en-US"/>
        </w:rPr>
        <w:t>(viz prezenční listina)</w:t>
      </w:r>
    </w:p>
    <w:p w14:paraId="222CC540" w14:textId="405C9BBF" w:rsidR="00D64C2B" w:rsidRPr="002641B5" w:rsidRDefault="00040AE6" w:rsidP="00D64C2B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Jednání </w:t>
      </w:r>
      <w:r w:rsidR="0048372D">
        <w:rPr>
          <w:rFonts w:ascii="Arial" w:eastAsia="Calibri" w:hAnsi="Arial" w:cs="Arial"/>
          <w:sz w:val="24"/>
          <w:szCs w:val="24"/>
          <w:lang w:eastAsia="en-US"/>
        </w:rPr>
        <w:t>výboru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bylo zahájeno v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> 1</w:t>
      </w:r>
      <w:r w:rsidR="00DC1017">
        <w:rPr>
          <w:rFonts w:ascii="Arial" w:eastAsia="Calibri" w:hAnsi="Arial" w:cs="Arial"/>
          <w:sz w:val="24"/>
          <w:szCs w:val="24"/>
          <w:lang w:eastAsia="en-US"/>
        </w:rPr>
        <w:t>7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>:</w:t>
      </w:r>
      <w:r w:rsidR="003F1797">
        <w:rPr>
          <w:rFonts w:ascii="Arial" w:eastAsia="Calibri" w:hAnsi="Arial" w:cs="Arial"/>
          <w:sz w:val="24"/>
          <w:szCs w:val="24"/>
          <w:lang w:eastAsia="en-US"/>
        </w:rPr>
        <w:t>0</w:t>
      </w:r>
      <w:r w:rsidR="000A5132">
        <w:rPr>
          <w:rFonts w:ascii="Arial" w:eastAsia="Calibri" w:hAnsi="Arial" w:cs="Arial"/>
          <w:sz w:val="24"/>
          <w:szCs w:val="24"/>
          <w:lang w:eastAsia="en-US"/>
        </w:rPr>
        <w:t>0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>hodin.</w:t>
      </w:r>
    </w:p>
    <w:p w14:paraId="621180E4" w14:textId="053E8639" w:rsidR="0048372D" w:rsidRDefault="00BC5F8A" w:rsidP="00B86F66">
      <w:pPr>
        <w:overflowPunct/>
        <w:spacing w:after="240"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Návrh p</w:t>
      </w:r>
      <w:r w:rsidR="00040AE6" w:rsidRPr="00287501">
        <w:rPr>
          <w:rFonts w:ascii="Arial" w:eastAsia="Calibri" w:hAnsi="Arial" w:cs="Arial"/>
          <w:b/>
          <w:bCs/>
          <w:sz w:val="24"/>
          <w:szCs w:val="24"/>
          <w:lang w:eastAsia="en-US"/>
        </w:rPr>
        <w:t>rogram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u</w:t>
      </w:r>
      <w:r w:rsidR="00040AE6" w:rsidRPr="00287501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3829E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</w:p>
    <w:p w14:paraId="5ACBE4C7" w14:textId="77777777" w:rsidR="00DC1017" w:rsidRPr="00DC1017" w:rsidRDefault="00DC1017" w:rsidP="00DC1017">
      <w:pPr>
        <w:pStyle w:val="1Program"/>
      </w:pPr>
      <w:bookmarkStart w:id="1" w:name="_Hlk214884006"/>
      <w:r w:rsidRPr="00DC1017">
        <w:t>Problematika obnovy a modernizace veřejného osvětlení na území MČ Praha 10 a jeho vliv na zdraví a životní prostředí</w:t>
      </w:r>
    </w:p>
    <w:p w14:paraId="5B149C27" w14:textId="77777777" w:rsidR="00DC1017" w:rsidRPr="00DC1017" w:rsidRDefault="00DC1017" w:rsidP="00DC1017">
      <w:pPr>
        <w:pStyle w:val="1Program"/>
      </w:pPr>
      <w:r w:rsidRPr="00DC1017">
        <w:t>Informace o čerpání rozpočtu v kapitole 0021 Životní prostředí za rok 2025</w:t>
      </w:r>
    </w:p>
    <w:p w14:paraId="40B779A8" w14:textId="77777777" w:rsidR="00DC1017" w:rsidRPr="00DC1017" w:rsidRDefault="00DC1017" w:rsidP="00DC1017">
      <w:pPr>
        <w:pStyle w:val="1Program"/>
      </w:pPr>
      <w:r w:rsidRPr="00DC1017">
        <w:t>Aktuální stav veřejných dětských hřišť a sportovišť na Praze 10 (stav ke konci roku 2025)</w:t>
      </w:r>
    </w:p>
    <w:p w14:paraId="59C2F4AD" w14:textId="77777777" w:rsidR="00DC1017" w:rsidRPr="00DC1017" w:rsidRDefault="00DC1017" w:rsidP="00DC1017">
      <w:pPr>
        <w:pStyle w:val="1Program"/>
      </w:pPr>
      <w:r w:rsidRPr="00DC1017">
        <w:t>Vyhodnocení sečí travnatých ploch ve správě MČ Praha 10 v roce 2025</w:t>
      </w:r>
    </w:p>
    <w:p w14:paraId="2731781A" w14:textId="77777777" w:rsidR="00DC1017" w:rsidRPr="00DC1017" w:rsidRDefault="00DC1017" w:rsidP="00DC1017">
      <w:pPr>
        <w:pStyle w:val="1Program"/>
      </w:pPr>
      <w:r w:rsidRPr="00DC1017">
        <w:t>Zpráva o kácení a náhradních výsadbách dřevin (II. pololetí 2025)</w:t>
      </w:r>
    </w:p>
    <w:p w14:paraId="2FD93C76" w14:textId="77777777" w:rsidR="00DC1017" w:rsidRPr="00DC1017" w:rsidRDefault="00DC1017" w:rsidP="00DC1017">
      <w:pPr>
        <w:pStyle w:val="1Program"/>
      </w:pPr>
      <w:r w:rsidRPr="00DC1017">
        <w:t>Problematika separace odpadů na Praze 10 – stav 2025 a výhled 2026</w:t>
      </w:r>
    </w:p>
    <w:p w14:paraId="3BF14B7E" w14:textId="77777777" w:rsidR="00DC1017" w:rsidRPr="00DC1017" w:rsidRDefault="00DC1017" w:rsidP="00DC1017">
      <w:pPr>
        <w:pStyle w:val="1Program"/>
      </w:pPr>
      <w:r w:rsidRPr="00DC1017">
        <w:t>Vyhodnocení doplňkového úklidu veřejných prostranství</w:t>
      </w:r>
    </w:p>
    <w:p w14:paraId="32E9E555" w14:textId="77777777" w:rsidR="00DC1017" w:rsidRPr="00DC1017" w:rsidRDefault="00DC1017" w:rsidP="00DC1017">
      <w:pPr>
        <w:pStyle w:val="1Program"/>
      </w:pPr>
      <w:r w:rsidRPr="00DC1017">
        <w:t>Vyhodnocení Operativního úklidu veřejných prostranství a návrh na jeho rozšíření</w:t>
      </w:r>
    </w:p>
    <w:p w14:paraId="520FCF6F" w14:textId="6C5DFE95" w:rsidR="00DC1017" w:rsidRPr="00DC1017" w:rsidRDefault="00DC1017" w:rsidP="00DC1017">
      <w:pPr>
        <w:pStyle w:val="1Program"/>
      </w:pPr>
      <w:r w:rsidRPr="00DC1017">
        <w:t>Zpráva o činnost</w:t>
      </w:r>
      <w:r w:rsidR="00ED4B26">
        <w:t>i</w:t>
      </w:r>
      <w:r w:rsidRPr="00DC1017">
        <w:t xml:space="preserve"> VŽP za rok 2025</w:t>
      </w:r>
    </w:p>
    <w:p w14:paraId="4395C232" w14:textId="77777777" w:rsidR="00DC1017" w:rsidRPr="00DC1017" w:rsidRDefault="00DC1017" w:rsidP="00DC1017">
      <w:pPr>
        <w:pStyle w:val="1Program"/>
      </w:pPr>
      <w:r w:rsidRPr="00DC1017">
        <w:t>Různé + iniciativní návrhy členů VŽP</w:t>
      </w:r>
    </w:p>
    <w:bookmarkEnd w:id="1"/>
    <w:p w14:paraId="16380F7C" w14:textId="77777777" w:rsidR="00285CF3" w:rsidRDefault="00285CF3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0D88395B" w14:textId="720DCB2A" w:rsidR="00040AE6" w:rsidRPr="00385794" w:rsidRDefault="00040AE6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Popis průběhu jednání</w:t>
      </w:r>
    </w:p>
    <w:p w14:paraId="7DDDC1AA" w14:textId="25136693" w:rsidR="00A46711" w:rsidRPr="00711CE0" w:rsidRDefault="00CD5614" w:rsidP="00711CE0">
      <w:pPr>
        <w:pStyle w:val="3Text"/>
      </w:pPr>
      <w:r w:rsidRPr="00711CE0">
        <w:t xml:space="preserve">Předseda výboru J. Štěpánek, MBA </w:t>
      </w:r>
      <w:r w:rsidR="004B04C3" w:rsidRPr="00711CE0">
        <w:t xml:space="preserve">zahájil jednání a přivítal </w:t>
      </w:r>
      <w:r w:rsidR="008D4BDC">
        <w:t xml:space="preserve">přítomné </w:t>
      </w:r>
      <w:r w:rsidR="004B04C3" w:rsidRPr="00711CE0">
        <w:t>člen</w:t>
      </w:r>
      <w:r w:rsidR="00187030" w:rsidRPr="00711CE0">
        <w:t>y</w:t>
      </w:r>
      <w:r w:rsidR="004B04C3" w:rsidRPr="00711CE0">
        <w:t xml:space="preserve">. </w:t>
      </w:r>
      <w:r w:rsidR="000204FF" w:rsidRPr="00711CE0">
        <w:t>Konstatoval, že výbor je usnášeníschopn</w:t>
      </w:r>
      <w:r w:rsidR="008D4BDC">
        <w:t>ý</w:t>
      </w:r>
      <w:r w:rsidR="000204FF" w:rsidRPr="00711CE0">
        <w:t>.</w:t>
      </w:r>
    </w:p>
    <w:p w14:paraId="0DAFC915" w14:textId="0CF82BF2" w:rsidR="00A46711" w:rsidRPr="00711CE0" w:rsidRDefault="00A46711" w:rsidP="00711CE0">
      <w:pPr>
        <w:pStyle w:val="3Text"/>
      </w:pPr>
      <w:r w:rsidRPr="00711CE0">
        <w:t>Jako</w:t>
      </w:r>
      <w:r w:rsidR="001762A2" w:rsidRPr="00711CE0">
        <w:t xml:space="preserve"> </w:t>
      </w:r>
      <w:r w:rsidRPr="00711CE0">
        <w:t xml:space="preserve">ověřovatel </w:t>
      </w:r>
      <w:r w:rsidR="00322C4F" w:rsidRPr="00711CE0">
        <w:t xml:space="preserve">zápisu </w:t>
      </w:r>
      <w:r w:rsidRPr="00711CE0">
        <w:t xml:space="preserve">byl určen </w:t>
      </w:r>
      <w:r w:rsidR="00007D90" w:rsidRPr="00711CE0">
        <w:t>M</w:t>
      </w:r>
      <w:r w:rsidR="00DC1017">
        <w:t>gr. Šimek</w:t>
      </w:r>
      <w:r w:rsidRPr="00711CE0">
        <w:t>.</w:t>
      </w:r>
    </w:p>
    <w:p w14:paraId="06EE433B" w14:textId="680A81C2" w:rsidR="00CD5614" w:rsidRPr="00711CE0" w:rsidRDefault="00DC1017" w:rsidP="00711CE0">
      <w:pPr>
        <w:pStyle w:val="3Text"/>
      </w:pPr>
      <w:r>
        <w:t xml:space="preserve">Bc. Pecánek navrhl změnit pořadí bodů programu z důvodu nutného dřívějšího odchodu některých členů tak, </w:t>
      </w:r>
      <w:r w:rsidR="00CE685B" w:rsidRPr="00CE685B">
        <w:t>aby byly nejprve projednány body, u nichž se očekává přijetí usnesení.</w:t>
      </w:r>
    </w:p>
    <w:p w14:paraId="1B05B680" w14:textId="02265656" w:rsidR="003D0008" w:rsidRPr="00711CE0" w:rsidRDefault="008B4D85" w:rsidP="00711CE0">
      <w:pPr>
        <w:pStyle w:val="3Text"/>
      </w:pPr>
      <w:r w:rsidRPr="00711CE0">
        <w:t>Členové hlasovali o programu</w:t>
      </w:r>
      <w:r w:rsidR="000669B0" w:rsidRPr="00711CE0">
        <w:t xml:space="preserve"> v této podobě</w:t>
      </w:r>
      <w:r w:rsidR="003831BD" w:rsidRPr="00711CE0">
        <w:t>:</w:t>
      </w:r>
    </w:p>
    <w:p w14:paraId="194CE29A" w14:textId="77777777" w:rsidR="00DC1017" w:rsidRPr="008533FF" w:rsidRDefault="00DC1017" w:rsidP="0043087E">
      <w:pPr>
        <w:pStyle w:val="1Program"/>
        <w:numPr>
          <w:ilvl w:val="0"/>
          <w:numId w:val="11"/>
        </w:numPr>
      </w:pPr>
      <w:r w:rsidRPr="008533FF">
        <w:lastRenderedPageBreak/>
        <w:t>Problematika obnovy a modernizace veřejného osvětlení na území MČ Praha 10 a jeho vliv na zdraví a životní prostředí</w:t>
      </w:r>
    </w:p>
    <w:p w14:paraId="359DF714" w14:textId="59E3D48B" w:rsidR="00DC1017" w:rsidRPr="008533FF" w:rsidRDefault="00DC1017" w:rsidP="008533FF">
      <w:pPr>
        <w:pStyle w:val="1Program"/>
      </w:pPr>
      <w:r w:rsidRPr="008533FF">
        <w:t>Zpráva o činnost</w:t>
      </w:r>
      <w:r w:rsidR="00ED4B26">
        <w:t>i</w:t>
      </w:r>
      <w:r w:rsidRPr="008533FF">
        <w:t xml:space="preserve"> VŽP za rok 2025</w:t>
      </w:r>
    </w:p>
    <w:p w14:paraId="081C7889" w14:textId="77777777" w:rsidR="00DC1017" w:rsidRPr="008533FF" w:rsidRDefault="00DC1017" w:rsidP="0043087E">
      <w:pPr>
        <w:pStyle w:val="1Program"/>
      </w:pPr>
      <w:r w:rsidRPr="008533FF">
        <w:t>Informace o čerpání rozpočtu v kapitole 0021 Životní prostředí za rok 2025</w:t>
      </w:r>
    </w:p>
    <w:p w14:paraId="4748D112" w14:textId="77777777" w:rsidR="00DC1017" w:rsidRPr="008533FF" w:rsidRDefault="00DC1017" w:rsidP="0043087E">
      <w:pPr>
        <w:pStyle w:val="1Program"/>
      </w:pPr>
      <w:r w:rsidRPr="008533FF">
        <w:t>Vyhodnocení Operativního úklidu veřejných prostranství a návrh na jeho rozšíření</w:t>
      </w:r>
    </w:p>
    <w:p w14:paraId="4F898D4F" w14:textId="77777777" w:rsidR="00DC1017" w:rsidRPr="008533FF" w:rsidRDefault="00DC1017" w:rsidP="0043087E">
      <w:pPr>
        <w:pStyle w:val="1Program"/>
      </w:pPr>
      <w:r w:rsidRPr="008533FF">
        <w:t>Vyhodnocení doplňkového úklidu veřejných prostranství</w:t>
      </w:r>
    </w:p>
    <w:p w14:paraId="6AFEED82" w14:textId="77777777" w:rsidR="00DC1017" w:rsidRPr="008533FF" w:rsidRDefault="00DC1017" w:rsidP="0043087E">
      <w:pPr>
        <w:pStyle w:val="1Program"/>
      </w:pPr>
      <w:r w:rsidRPr="008533FF">
        <w:t>Aktuální stav veřejných dětských hřišť a sportovišť na Praze 10 (stav ke konci roku 2025)</w:t>
      </w:r>
    </w:p>
    <w:p w14:paraId="50EA7DF3" w14:textId="77777777" w:rsidR="00DC1017" w:rsidRPr="008533FF" w:rsidRDefault="00DC1017" w:rsidP="0043087E">
      <w:pPr>
        <w:pStyle w:val="1Program"/>
      </w:pPr>
      <w:r w:rsidRPr="008533FF">
        <w:t>Vyhodnocení sečí travnatých ploch ve správě MČ Praha 10 v roce 2025</w:t>
      </w:r>
    </w:p>
    <w:p w14:paraId="4EEEB881" w14:textId="77777777" w:rsidR="00DC1017" w:rsidRPr="008533FF" w:rsidRDefault="00DC1017" w:rsidP="0043087E">
      <w:pPr>
        <w:pStyle w:val="1Program"/>
      </w:pPr>
      <w:r w:rsidRPr="008533FF">
        <w:t>Zpráva o kácení a náhradních výsadbách dřevin (II. pololetí 2025)</w:t>
      </w:r>
    </w:p>
    <w:p w14:paraId="372915EA" w14:textId="77777777" w:rsidR="00DC1017" w:rsidRPr="008533FF" w:rsidRDefault="00DC1017" w:rsidP="0043087E">
      <w:pPr>
        <w:pStyle w:val="1Program"/>
      </w:pPr>
      <w:r w:rsidRPr="008533FF">
        <w:t>Problematika separace odpadů na Praze 10 – stav 2025 a výhled 2026</w:t>
      </w:r>
    </w:p>
    <w:p w14:paraId="3E3A7ECF" w14:textId="77777777" w:rsidR="00DC1017" w:rsidRPr="008533FF" w:rsidRDefault="00DC1017" w:rsidP="0043087E">
      <w:pPr>
        <w:pStyle w:val="1Program"/>
      </w:pPr>
      <w:r w:rsidRPr="008533FF">
        <w:t>Různé + iniciativní návrhy členů VŽP</w:t>
      </w:r>
    </w:p>
    <w:p w14:paraId="411DEA97" w14:textId="77777777" w:rsidR="00DC1017" w:rsidRPr="00DC1017" w:rsidRDefault="00DC1017" w:rsidP="00DC1017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8DE218C" w14:textId="79EC5C49" w:rsidR="00CD5614" w:rsidRDefault="00056F39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E20402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6</w:t>
      </w: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 w:rsidR="008B4D8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7D67E46B" w14:textId="77777777" w:rsidR="003831BD" w:rsidRPr="00323B6B" w:rsidRDefault="003831BD" w:rsidP="00680EDA">
      <w:pPr>
        <w:pStyle w:val="3Text"/>
      </w:pPr>
    </w:p>
    <w:p w14:paraId="12E6772D" w14:textId="271F8AF7" w:rsidR="008533FF" w:rsidRPr="008533FF" w:rsidRDefault="008533FF" w:rsidP="008533FF">
      <w:pPr>
        <w:pStyle w:val="2Bod"/>
      </w:pPr>
      <w:r w:rsidRPr="008533FF">
        <w:t>Problematika obnovy a modernizace veřejného osvětlení na území MČ Praha</w:t>
      </w:r>
      <w:r w:rsidR="00CC144B">
        <w:t> </w:t>
      </w:r>
      <w:r w:rsidRPr="008533FF">
        <w:t>10 a jeho vliv na zdraví a životní prostředí</w:t>
      </w:r>
    </w:p>
    <w:p w14:paraId="4F56E82F" w14:textId="2DC1F662" w:rsidR="00187030" w:rsidRDefault="007C2D70" w:rsidP="00550A57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Ing. Maršálek informoval</w:t>
      </w:r>
      <w:r w:rsidR="00E20402">
        <w:rPr>
          <w:rFonts w:ascii="Arial" w:eastAsia="Calibri" w:hAnsi="Arial" w:cs="Arial"/>
          <w:bCs/>
          <w:sz w:val="24"/>
          <w:szCs w:val="24"/>
          <w:lang w:eastAsia="en-US"/>
        </w:rPr>
        <w:t xml:space="preserve"> o dopise z</w:t>
      </w:r>
      <w:r w:rsidR="009B6AA2">
        <w:rPr>
          <w:rFonts w:ascii="Arial" w:eastAsia="Calibri" w:hAnsi="Arial" w:cs="Arial"/>
          <w:bCs/>
          <w:sz w:val="24"/>
          <w:szCs w:val="24"/>
          <w:lang w:eastAsia="en-US"/>
        </w:rPr>
        <w:t xml:space="preserve"> MČ </w:t>
      </w:r>
      <w:r w:rsidR="00E20402">
        <w:rPr>
          <w:rFonts w:ascii="Arial" w:eastAsia="Calibri" w:hAnsi="Arial" w:cs="Arial"/>
          <w:bCs/>
          <w:sz w:val="24"/>
          <w:szCs w:val="24"/>
          <w:lang w:eastAsia="en-US"/>
        </w:rPr>
        <w:t>Prah</w:t>
      </w:r>
      <w:r w:rsidR="009B6AA2">
        <w:rPr>
          <w:rFonts w:ascii="Arial" w:eastAsia="Calibri" w:hAnsi="Arial" w:cs="Arial"/>
          <w:bCs/>
          <w:sz w:val="24"/>
          <w:szCs w:val="24"/>
          <w:lang w:eastAsia="en-US"/>
        </w:rPr>
        <w:t>a</w:t>
      </w:r>
      <w:r w:rsidR="00E20402">
        <w:rPr>
          <w:rFonts w:ascii="Arial" w:eastAsia="Calibri" w:hAnsi="Arial" w:cs="Arial"/>
          <w:bCs/>
          <w:sz w:val="24"/>
          <w:szCs w:val="24"/>
          <w:lang w:eastAsia="en-US"/>
        </w:rPr>
        <w:t xml:space="preserve"> 6, kde již byla tato problematika </w:t>
      </w:r>
      <w:r w:rsidR="009B6AA2">
        <w:rPr>
          <w:rFonts w:ascii="Arial" w:eastAsia="Calibri" w:hAnsi="Arial" w:cs="Arial"/>
          <w:bCs/>
          <w:sz w:val="24"/>
          <w:szCs w:val="24"/>
          <w:lang w:eastAsia="en-US"/>
        </w:rPr>
        <w:t>projednána</w:t>
      </w:r>
      <w:r w:rsidR="00425B96">
        <w:rPr>
          <w:rFonts w:ascii="Arial" w:eastAsia="Calibri" w:hAnsi="Arial" w:cs="Arial"/>
          <w:bCs/>
          <w:sz w:val="24"/>
          <w:szCs w:val="24"/>
          <w:lang w:eastAsia="en-US"/>
        </w:rPr>
        <w:t xml:space="preserve"> na RMČ</w:t>
      </w:r>
      <w:r w:rsidR="009B6AA2">
        <w:rPr>
          <w:rFonts w:ascii="Arial" w:eastAsia="Calibri" w:hAnsi="Arial" w:cs="Arial"/>
          <w:bCs/>
          <w:sz w:val="24"/>
          <w:szCs w:val="24"/>
          <w:lang w:eastAsia="en-US"/>
        </w:rPr>
        <w:t>. Z</w:t>
      </w:r>
      <w:r w:rsidR="006D4322">
        <w:rPr>
          <w:rFonts w:ascii="Arial" w:eastAsia="Calibri" w:hAnsi="Arial" w:cs="Arial"/>
          <w:bCs/>
          <w:sz w:val="24"/>
          <w:szCs w:val="24"/>
          <w:lang w:eastAsia="en-US"/>
        </w:rPr>
        <w:t>ávěr</w:t>
      </w:r>
      <w:r w:rsidR="00425B96">
        <w:rPr>
          <w:rFonts w:ascii="Arial" w:eastAsia="Calibri" w:hAnsi="Arial" w:cs="Arial"/>
          <w:bCs/>
          <w:sz w:val="24"/>
          <w:szCs w:val="24"/>
          <w:lang w:eastAsia="en-US"/>
        </w:rPr>
        <w:t>em</w:t>
      </w:r>
      <w:r w:rsidR="006D4322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9B6AA2">
        <w:rPr>
          <w:rFonts w:ascii="Arial" w:eastAsia="Calibri" w:hAnsi="Arial" w:cs="Arial"/>
          <w:bCs/>
          <w:sz w:val="24"/>
          <w:szCs w:val="24"/>
          <w:lang w:eastAsia="en-US"/>
        </w:rPr>
        <w:t xml:space="preserve">jejich šetření </w:t>
      </w:r>
      <w:r w:rsidR="006D4322">
        <w:rPr>
          <w:rFonts w:ascii="Arial" w:eastAsia="Calibri" w:hAnsi="Arial" w:cs="Arial"/>
          <w:bCs/>
          <w:sz w:val="24"/>
          <w:szCs w:val="24"/>
          <w:lang w:eastAsia="en-US"/>
        </w:rPr>
        <w:t xml:space="preserve">je, že </w:t>
      </w:r>
      <w:r w:rsidR="009B6AA2">
        <w:rPr>
          <w:rFonts w:ascii="Arial" w:eastAsia="Calibri" w:hAnsi="Arial" w:cs="Arial"/>
          <w:bCs/>
          <w:sz w:val="24"/>
          <w:szCs w:val="24"/>
          <w:lang w:eastAsia="en-US"/>
        </w:rPr>
        <w:t xml:space="preserve">společnost </w:t>
      </w:r>
      <w:r w:rsidR="00425B96">
        <w:rPr>
          <w:rFonts w:ascii="Arial" w:eastAsia="Calibri" w:hAnsi="Arial" w:cs="Arial"/>
          <w:bCs/>
          <w:sz w:val="24"/>
          <w:szCs w:val="24"/>
          <w:lang w:eastAsia="en-US"/>
        </w:rPr>
        <w:t>T</w:t>
      </w:r>
      <w:r w:rsidR="006D4322">
        <w:rPr>
          <w:rFonts w:ascii="Arial" w:eastAsia="Calibri" w:hAnsi="Arial" w:cs="Arial"/>
          <w:bCs/>
          <w:sz w:val="24"/>
          <w:szCs w:val="24"/>
          <w:lang w:eastAsia="en-US"/>
        </w:rPr>
        <w:t xml:space="preserve">HMP </w:t>
      </w:r>
      <w:r w:rsidR="00425B96">
        <w:rPr>
          <w:rFonts w:ascii="Arial" w:eastAsia="Calibri" w:hAnsi="Arial" w:cs="Arial"/>
          <w:bCs/>
          <w:sz w:val="24"/>
          <w:szCs w:val="24"/>
          <w:lang w:eastAsia="en-US"/>
        </w:rPr>
        <w:t xml:space="preserve">při obnově veřejného osvětlení </w:t>
      </w:r>
      <w:r w:rsidR="006D4322">
        <w:rPr>
          <w:rFonts w:ascii="Arial" w:eastAsia="Calibri" w:hAnsi="Arial" w:cs="Arial"/>
          <w:bCs/>
          <w:sz w:val="24"/>
          <w:szCs w:val="24"/>
          <w:lang w:eastAsia="en-US"/>
        </w:rPr>
        <w:t xml:space="preserve">postupuje v rámci norem. Zároveň byla občany </w:t>
      </w:r>
      <w:r w:rsidR="00B077FC">
        <w:rPr>
          <w:rFonts w:ascii="Arial" w:eastAsia="Calibri" w:hAnsi="Arial" w:cs="Arial"/>
          <w:bCs/>
          <w:sz w:val="24"/>
          <w:szCs w:val="24"/>
          <w:lang w:eastAsia="en-US"/>
        </w:rPr>
        <w:t xml:space="preserve">napříč Prahou </w:t>
      </w:r>
      <w:r w:rsidR="006D4322">
        <w:rPr>
          <w:rFonts w:ascii="Arial" w:eastAsia="Calibri" w:hAnsi="Arial" w:cs="Arial"/>
          <w:bCs/>
          <w:sz w:val="24"/>
          <w:szCs w:val="24"/>
          <w:lang w:eastAsia="en-US"/>
        </w:rPr>
        <w:t>sepsána petice</w:t>
      </w:r>
      <w:r w:rsidR="000276FE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proti bílému světlu v ulicích</w:t>
      </w:r>
      <w:r w:rsidR="006D4322">
        <w:rPr>
          <w:rFonts w:ascii="Arial" w:eastAsia="Calibri" w:hAnsi="Arial" w:cs="Arial"/>
          <w:bCs/>
          <w:sz w:val="24"/>
          <w:szCs w:val="24"/>
          <w:lang w:eastAsia="en-US"/>
        </w:rPr>
        <w:t>, která</w:t>
      </w:r>
      <w:r w:rsidR="00425B96">
        <w:rPr>
          <w:rFonts w:ascii="Arial" w:eastAsia="Calibri" w:hAnsi="Arial" w:cs="Arial"/>
          <w:bCs/>
          <w:sz w:val="24"/>
          <w:szCs w:val="24"/>
          <w:lang w:eastAsia="en-US"/>
        </w:rPr>
        <w:t xml:space="preserve"> bude projednána na </w:t>
      </w:r>
      <w:r w:rsidR="006D4618">
        <w:rPr>
          <w:rFonts w:ascii="Arial" w:eastAsia="Calibri" w:hAnsi="Arial" w:cs="Arial"/>
          <w:bCs/>
          <w:sz w:val="24"/>
          <w:szCs w:val="24"/>
          <w:lang w:eastAsia="en-US"/>
        </w:rPr>
        <w:t xml:space="preserve">Zastupitelstvu </w:t>
      </w:r>
      <w:r w:rsidR="00425B96">
        <w:rPr>
          <w:rFonts w:ascii="Arial" w:eastAsia="Calibri" w:hAnsi="Arial" w:cs="Arial"/>
          <w:bCs/>
          <w:sz w:val="24"/>
          <w:szCs w:val="24"/>
          <w:lang w:eastAsia="en-US"/>
        </w:rPr>
        <w:t>hl. m. Pra</w:t>
      </w:r>
      <w:r w:rsidR="006D4618">
        <w:rPr>
          <w:rFonts w:ascii="Arial" w:eastAsia="Calibri" w:hAnsi="Arial" w:cs="Arial"/>
          <w:bCs/>
          <w:sz w:val="24"/>
          <w:szCs w:val="24"/>
          <w:lang w:eastAsia="en-US"/>
        </w:rPr>
        <w:t>hy</w:t>
      </w:r>
      <w:r w:rsidR="00B077FC">
        <w:rPr>
          <w:rFonts w:ascii="Arial" w:eastAsia="Calibri" w:hAnsi="Arial" w:cs="Arial"/>
          <w:bCs/>
          <w:sz w:val="24"/>
          <w:szCs w:val="24"/>
          <w:lang w:eastAsia="en-US"/>
        </w:rPr>
        <w:t xml:space="preserve"> ve čtvrtek 12. 2. 2026</w:t>
      </w:r>
      <w:r w:rsidR="006D4322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95278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9B6AA2" w:rsidRPr="009B6AA2">
        <w:rPr>
          <w:rFonts w:ascii="Arial" w:eastAsia="Calibri" w:hAnsi="Arial" w:cs="Arial"/>
          <w:bCs/>
          <w:sz w:val="24"/>
          <w:szCs w:val="24"/>
          <w:lang w:eastAsia="en-US"/>
        </w:rPr>
        <w:t xml:space="preserve">MČ Praha 10 plánuje spustit </w:t>
      </w:r>
      <w:r w:rsidR="00B077FC">
        <w:rPr>
          <w:rFonts w:ascii="Arial" w:eastAsia="Calibri" w:hAnsi="Arial" w:cs="Arial"/>
          <w:bCs/>
          <w:sz w:val="24"/>
          <w:szCs w:val="24"/>
          <w:lang w:eastAsia="en-US"/>
        </w:rPr>
        <w:t xml:space="preserve">v blízké době </w:t>
      </w:r>
      <w:r w:rsidR="009B6AA2" w:rsidRPr="009B6AA2">
        <w:rPr>
          <w:rFonts w:ascii="Arial" w:eastAsia="Calibri" w:hAnsi="Arial" w:cs="Arial"/>
          <w:bCs/>
          <w:sz w:val="24"/>
          <w:szCs w:val="24"/>
          <w:lang w:eastAsia="en-US"/>
        </w:rPr>
        <w:t>dotazníkové šetření zaměřené na problematiku veřejného osvětlení, a</w:t>
      </w:r>
      <w:r w:rsidR="009B6AA2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9B6AA2" w:rsidRPr="009B6AA2">
        <w:rPr>
          <w:rFonts w:ascii="Arial" w:eastAsia="Calibri" w:hAnsi="Arial" w:cs="Arial"/>
          <w:bCs/>
          <w:sz w:val="24"/>
          <w:szCs w:val="24"/>
          <w:lang w:eastAsia="en-US"/>
        </w:rPr>
        <w:t>to včetně otázek týkajících se světelného smogu a lokalizace konkrétních problémových míst prostřednictvím mapového označení.</w:t>
      </w:r>
      <w:r w:rsidR="00B077FC">
        <w:rPr>
          <w:rFonts w:ascii="Arial" w:eastAsia="Calibri" w:hAnsi="Arial" w:cs="Arial"/>
          <w:bCs/>
          <w:sz w:val="24"/>
          <w:szCs w:val="24"/>
          <w:lang w:eastAsia="en-US"/>
        </w:rPr>
        <w:t xml:space="preserve"> Podněty budou následně vyhodnoceny a</w:t>
      </w:r>
      <w:r w:rsidR="00680EDA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B077FC">
        <w:rPr>
          <w:rFonts w:ascii="Arial" w:eastAsia="Calibri" w:hAnsi="Arial" w:cs="Arial"/>
          <w:bCs/>
          <w:sz w:val="24"/>
          <w:szCs w:val="24"/>
          <w:lang w:eastAsia="en-US"/>
        </w:rPr>
        <w:t>předány na hl. m. Prahu.</w:t>
      </w:r>
    </w:p>
    <w:p w14:paraId="7B2F5899" w14:textId="44CD40D5" w:rsidR="00007D90" w:rsidRDefault="00007D90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</w:t>
      </w:r>
      <w:r w:rsidR="008A2D65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="008533FF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/1/202</w:t>
      </w:r>
      <w:r w:rsidR="006D68F6">
        <w:rPr>
          <w:rFonts w:ascii="Arial" w:eastAsia="Calibri" w:hAnsi="Arial" w:cs="Arial"/>
          <w:bCs/>
          <w:sz w:val="24"/>
          <w:szCs w:val="24"/>
          <w:lang w:eastAsia="en-US"/>
        </w:rPr>
        <w:t>6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318923AC" w14:textId="6783914D" w:rsidR="003831BD" w:rsidRPr="008533FF" w:rsidRDefault="00171362" w:rsidP="0043087E">
      <w:pPr>
        <w:pStyle w:val="3Text"/>
        <w:numPr>
          <w:ilvl w:val="0"/>
          <w:numId w:val="10"/>
        </w:numPr>
        <w:ind w:left="426"/>
      </w:pPr>
      <w:r w:rsidRPr="008533FF">
        <w:t xml:space="preserve">VŽP </w:t>
      </w:r>
      <w:r w:rsidR="008533FF">
        <w:t>doporučuje RMČ zabývat se problematikou obnovy a modernizace veřejného osvětlení na území MČ Praha 10 a jeho vlivem na zdraví a životní prostředí</w:t>
      </w:r>
    </w:p>
    <w:p w14:paraId="2050A45B" w14:textId="42AE7799" w:rsidR="00007D90" w:rsidRDefault="00007D90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3831BD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8533FF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6</w:t>
      </w:r>
      <w:r w:rsidRPr="003831BD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, proti 0, zdržel se 0</w:t>
      </w:r>
    </w:p>
    <w:p w14:paraId="36FE6C1C" w14:textId="6B01D61F" w:rsidR="008533FF" w:rsidRDefault="008533FF" w:rsidP="0043087E">
      <w:pPr>
        <w:pStyle w:val="3Text"/>
        <w:numPr>
          <w:ilvl w:val="0"/>
          <w:numId w:val="10"/>
        </w:numPr>
        <w:ind w:left="426"/>
      </w:pPr>
      <w:r w:rsidRPr="00B972A5">
        <w:t>VŽP</w:t>
      </w:r>
      <w:r>
        <w:t xml:space="preserve"> doporučuje RMČ vyhlášení dotazníkového šetření v oblasti obnovy a modernizace veřejného osvětlení na území MČ Praha 10</w:t>
      </w:r>
    </w:p>
    <w:p w14:paraId="62B68498" w14:textId="29B349F1" w:rsidR="008533FF" w:rsidRPr="008533FF" w:rsidRDefault="008533FF" w:rsidP="008533FF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8533FF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Hlasování: pro 6, proti 0, zdržel se 0</w:t>
      </w:r>
    </w:p>
    <w:p w14:paraId="16F92F0D" w14:textId="5BE7A76B" w:rsidR="008533FF" w:rsidRDefault="008533FF" w:rsidP="0043087E">
      <w:pPr>
        <w:pStyle w:val="3Text"/>
        <w:numPr>
          <w:ilvl w:val="0"/>
          <w:numId w:val="10"/>
        </w:numPr>
        <w:ind w:left="426"/>
      </w:pPr>
      <w:r w:rsidRPr="00B972A5">
        <w:t>VŽP</w:t>
      </w:r>
      <w:r>
        <w:t xml:space="preserve"> doporučuje prověření stavu veřejného osvětlení ve správě MČ Praha 10</w:t>
      </w:r>
    </w:p>
    <w:p w14:paraId="57D07AFE" w14:textId="0C7A5DC2" w:rsidR="001E1A41" w:rsidRPr="00680EDA" w:rsidRDefault="008533FF" w:rsidP="00680EDA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8533FF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Hlasování: pro 6, proti 0, zdržel se 0</w:t>
      </w:r>
    </w:p>
    <w:p w14:paraId="2CBD3A0C" w14:textId="77777777" w:rsidR="00ED4B26" w:rsidRPr="008533FF" w:rsidRDefault="00ED4B26" w:rsidP="00ED4B26">
      <w:pPr>
        <w:pStyle w:val="2Bod"/>
      </w:pPr>
      <w:r w:rsidRPr="008533FF">
        <w:lastRenderedPageBreak/>
        <w:t>Zpráva o činnost</w:t>
      </w:r>
      <w:r>
        <w:t>i</w:t>
      </w:r>
      <w:r w:rsidRPr="008533FF">
        <w:t xml:space="preserve"> VŽP za rok 2025</w:t>
      </w:r>
    </w:p>
    <w:p w14:paraId="1C89B625" w14:textId="452D38E3" w:rsidR="00AC36D6" w:rsidRDefault="006D4322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Bc. Pecánek v krátkosti okomentoval Zprávu o činnosti VŽP za rok 2025</w:t>
      </w:r>
      <w:r w:rsidR="00B83FEC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8E31E2">
        <w:rPr>
          <w:rFonts w:ascii="Arial" w:eastAsia="Calibri" w:hAnsi="Arial" w:cs="Arial"/>
          <w:bCs/>
          <w:sz w:val="24"/>
          <w:szCs w:val="24"/>
          <w:lang w:eastAsia="en-US"/>
        </w:rPr>
        <w:t xml:space="preserve">která zahrnuje například statistiku účasti </w:t>
      </w:r>
      <w:r w:rsidR="009B6AA2">
        <w:rPr>
          <w:rFonts w:ascii="Arial" w:eastAsia="Calibri" w:hAnsi="Arial" w:cs="Arial"/>
          <w:bCs/>
          <w:sz w:val="24"/>
          <w:szCs w:val="24"/>
          <w:lang w:eastAsia="en-US"/>
        </w:rPr>
        <w:t xml:space="preserve">jednotlivých </w:t>
      </w:r>
      <w:r w:rsidR="008E31E2">
        <w:rPr>
          <w:rFonts w:ascii="Arial" w:eastAsia="Calibri" w:hAnsi="Arial" w:cs="Arial"/>
          <w:bCs/>
          <w:sz w:val="24"/>
          <w:szCs w:val="24"/>
          <w:lang w:eastAsia="en-US"/>
        </w:rPr>
        <w:t xml:space="preserve">členů </w:t>
      </w:r>
      <w:r w:rsidR="009B6AA2">
        <w:rPr>
          <w:rFonts w:ascii="Arial" w:eastAsia="Calibri" w:hAnsi="Arial" w:cs="Arial"/>
          <w:bCs/>
          <w:sz w:val="24"/>
          <w:szCs w:val="24"/>
          <w:lang w:eastAsia="en-US"/>
        </w:rPr>
        <w:t>výboru,</w:t>
      </w:r>
      <w:r w:rsidR="008E31E2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9B6AA2" w:rsidRPr="009B6AA2">
        <w:rPr>
          <w:rFonts w:ascii="Arial" w:eastAsia="Calibri" w:hAnsi="Arial" w:cs="Arial"/>
          <w:bCs/>
          <w:sz w:val="24"/>
          <w:szCs w:val="24"/>
          <w:lang w:eastAsia="en-US"/>
        </w:rPr>
        <w:t xml:space="preserve">přehled projednávaných témat v průběhu roku a souhrn přijatých usnesení. Zároveň uvedl, že Zpráva o činnosti bude předložena k projednání </w:t>
      </w:r>
      <w:r w:rsidR="009B6AA2">
        <w:rPr>
          <w:rFonts w:ascii="Arial" w:eastAsia="Calibri" w:hAnsi="Arial" w:cs="Arial"/>
          <w:bCs/>
          <w:sz w:val="24"/>
          <w:szCs w:val="24"/>
          <w:lang w:eastAsia="en-US"/>
        </w:rPr>
        <w:t>ZMČ</w:t>
      </w:r>
      <w:r w:rsidR="009B6AA2" w:rsidRPr="009B6AA2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5F4D5B5A" w14:textId="6B1B5C8C" w:rsidR="00ED4B26" w:rsidRDefault="00ED4B26" w:rsidP="00ED4B2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VŽP/32/2/2026:</w:t>
      </w:r>
    </w:p>
    <w:p w14:paraId="35B68801" w14:textId="73F03489" w:rsidR="00ED4B26" w:rsidRDefault="00ED4B26" w:rsidP="00ED4B26">
      <w:pPr>
        <w:pStyle w:val="3Text"/>
      </w:pPr>
      <w:r w:rsidRPr="00ED4B26">
        <w:t>VŽP bere na vědomí zprávu o činnosti VŽP za rok 2025</w:t>
      </w:r>
      <w:r w:rsidRPr="00171362">
        <w:t>.</w:t>
      </w:r>
    </w:p>
    <w:p w14:paraId="368C4EF4" w14:textId="18A9752D" w:rsidR="00ED4B26" w:rsidRDefault="00ED4B26" w:rsidP="00ED4B2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6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3F77206A" w14:textId="77777777" w:rsidR="00171362" w:rsidRPr="002641B5" w:rsidRDefault="00171362" w:rsidP="00680EDA">
      <w:pPr>
        <w:pStyle w:val="3Text"/>
      </w:pPr>
    </w:p>
    <w:p w14:paraId="28373DCA" w14:textId="77777777" w:rsidR="00ED4B26" w:rsidRPr="008533FF" w:rsidRDefault="00ED4B26" w:rsidP="00ED4B26">
      <w:pPr>
        <w:pStyle w:val="2Bod"/>
      </w:pPr>
      <w:r w:rsidRPr="008533FF">
        <w:t>Informace o čerpání rozpočtu v kapitole 0021 Životní prostředí za rok 2025</w:t>
      </w:r>
    </w:p>
    <w:p w14:paraId="79824CF5" w14:textId="72197D9D" w:rsidR="003C5BA5" w:rsidRDefault="00DF7C96" w:rsidP="00E12441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Bc. Pecánek uvedl, že </w:t>
      </w:r>
      <w:r w:rsidR="00B83FEC">
        <w:rPr>
          <w:rFonts w:ascii="Arial" w:eastAsia="Calibri" w:hAnsi="Arial" w:cs="Arial"/>
          <w:bCs/>
          <w:sz w:val="24"/>
          <w:szCs w:val="24"/>
          <w:lang w:eastAsia="en-US"/>
        </w:rPr>
        <w:t xml:space="preserve">v neinvestiční části </w:t>
      </w:r>
      <w:r w:rsidR="00682F14">
        <w:rPr>
          <w:rFonts w:ascii="Arial" w:eastAsia="Calibri" w:hAnsi="Arial" w:cs="Arial"/>
          <w:bCs/>
          <w:sz w:val="24"/>
          <w:szCs w:val="24"/>
          <w:lang w:eastAsia="en-US"/>
        </w:rPr>
        <w:t xml:space="preserve">rozpočtu </w:t>
      </w:r>
      <w:r w:rsidR="00B83FEC">
        <w:rPr>
          <w:rFonts w:ascii="Arial" w:eastAsia="Calibri" w:hAnsi="Arial" w:cs="Arial"/>
          <w:bCs/>
          <w:sz w:val="24"/>
          <w:szCs w:val="24"/>
          <w:lang w:eastAsia="en-US"/>
        </w:rPr>
        <w:t>bylo</w:t>
      </w:r>
      <w:r w:rsidR="00682F1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B83FEC">
        <w:rPr>
          <w:rFonts w:ascii="Arial" w:eastAsia="Calibri" w:hAnsi="Arial" w:cs="Arial"/>
          <w:bCs/>
          <w:sz w:val="24"/>
          <w:szCs w:val="24"/>
          <w:lang w:eastAsia="en-US"/>
        </w:rPr>
        <w:t xml:space="preserve">čerpáno </w:t>
      </w:r>
      <w:r w:rsidR="00682F14">
        <w:rPr>
          <w:rFonts w:ascii="Arial" w:eastAsia="Calibri" w:hAnsi="Arial" w:cs="Arial"/>
          <w:bCs/>
          <w:sz w:val="24"/>
          <w:szCs w:val="24"/>
          <w:lang w:eastAsia="en-US"/>
        </w:rPr>
        <w:t>přibližně</w:t>
      </w:r>
      <w:r w:rsidR="00B83FEC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682F14">
        <w:rPr>
          <w:rFonts w:ascii="Arial" w:eastAsia="Calibri" w:hAnsi="Arial" w:cs="Arial"/>
          <w:bCs/>
          <w:sz w:val="24"/>
          <w:szCs w:val="24"/>
          <w:lang w:eastAsia="en-US"/>
        </w:rPr>
        <w:t>90 %.</w:t>
      </w:r>
      <w:r w:rsidR="00B83FEC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682F14" w:rsidRPr="00682F14">
        <w:rPr>
          <w:rFonts w:ascii="Arial" w:eastAsia="Calibri" w:hAnsi="Arial" w:cs="Arial"/>
          <w:bCs/>
          <w:sz w:val="24"/>
          <w:szCs w:val="24"/>
          <w:lang w:eastAsia="en-US"/>
        </w:rPr>
        <w:t>Nevyčerpané prostředky se týkaly zejména položky na sběr a svoz komunálních odpadů</w:t>
      </w:r>
      <w:r w:rsidR="006D4618">
        <w:rPr>
          <w:rFonts w:ascii="Arial" w:eastAsia="Calibri" w:hAnsi="Arial" w:cs="Arial"/>
          <w:bCs/>
          <w:sz w:val="24"/>
          <w:szCs w:val="24"/>
          <w:lang w:eastAsia="en-US"/>
        </w:rPr>
        <w:t>. Důvodem byla</w:t>
      </w:r>
      <w:r w:rsidR="00682F14" w:rsidRPr="00682F14">
        <w:rPr>
          <w:rFonts w:ascii="Arial" w:eastAsia="Calibri" w:hAnsi="Arial" w:cs="Arial"/>
          <w:bCs/>
          <w:sz w:val="24"/>
          <w:szCs w:val="24"/>
          <w:lang w:eastAsia="en-US"/>
        </w:rPr>
        <w:t xml:space="preserve"> přijat</w:t>
      </w:r>
      <w:r w:rsidR="006D4618">
        <w:rPr>
          <w:rFonts w:ascii="Arial" w:eastAsia="Calibri" w:hAnsi="Arial" w:cs="Arial"/>
          <w:bCs/>
          <w:sz w:val="24"/>
          <w:szCs w:val="24"/>
          <w:lang w:eastAsia="en-US"/>
        </w:rPr>
        <w:t>á</w:t>
      </w:r>
      <w:r w:rsidR="00682F14" w:rsidRPr="00682F14">
        <w:rPr>
          <w:rFonts w:ascii="Arial" w:eastAsia="Calibri" w:hAnsi="Arial" w:cs="Arial"/>
          <w:bCs/>
          <w:sz w:val="24"/>
          <w:szCs w:val="24"/>
          <w:lang w:eastAsia="en-US"/>
        </w:rPr>
        <w:t xml:space="preserve"> dotac</w:t>
      </w:r>
      <w:r w:rsidR="006D4618">
        <w:rPr>
          <w:rFonts w:ascii="Arial" w:eastAsia="Calibri" w:hAnsi="Arial" w:cs="Arial"/>
          <w:bCs/>
          <w:sz w:val="24"/>
          <w:szCs w:val="24"/>
          <w:lang w:eastAsia="en-US"/>
        </w:rPr>
        <w:t>e</w:t>
      </w:r>
      <w:r w:rsidR="00682F14" w:rsidRPr="00682F14">
        <w:rPr>
          <w:rFonts w:ascii="Arial" w:eastAsia="Calibri" w:hAnsi="Arial" w:cs="Arial"/>
          <w:bCs/>
          <w:sz w:val="24"/>
          <w:szCs w:val="24"/>
          <w:lang w:eastAsia="en-US"/>
        </w:rPr>
        <w:t xml:space="preserve"> z MHMP na úklid tabákových výrobků</w:t>
      </w:r>
      <w:r w:rsidR="006D4618">
        <w:rPr>
          <w:rFonts w:ascii="Arial" w:eastAsia="Calibri" w:hAnsi="Arial" w:cs="Arial"/>
          <w:bCs/>
          <w:sz w:val="24"/>
          <w:szCs w:val="24"/>
          <w:lang w:eastAsia="en-US"/>
        </w:rPr>
        <w:t>, kter</w:t>
      </w:r>
      <w:r w:rsidR="00FE7AC1">
        <w:rPr>
          <w:rFonts w:ascii="Arial" w:eastAsia="Calibri" w:hAnsi="Arial" w:cs="Arial"/>
          <w:bCs/>
          <w:sz w:val="24"/>
          <w:szCs w:val="24"/>
          <w:lang w:eastAsia="en-US"/>
        </w:rPr>
        <w:t>á</w:t>
      </w:r>
      <w:r w:rsidR="006D4618">
        <w:rPr>
          <w:rFonts w:ascii="Arial" w:eastAsia="Calibri" w:hAnsi="Arial" w:cs="Arial"/>
          <w:bCs/>
          <w:sz w:val="24"/>
          <w:szCs w:val="24"/>
          <w:lang w:eastAsia="en-US"/>
        </w:rPr>
        <w:t xml:space="preserve"> byla zaslána až ke konci roku</w:t>
      </w:r>
      <w:r w:rsidR="00682F14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8E31E2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682F14" w:rsidRPr="00682F14">
        <w:rPr>
          <w:rFonts w:ascii="Arial" w:eastAsia="Calibri" w:hAnsi="Arial" w:cs="Arial"/>
          <w:bCs/>
          <w:sz w:val="24"/>
          <w:szCs w:val="24"/>
          <w:lang w:eastAsia="en-US"/>
        </w:rPr>
        <w:t xml:space="preserve">Další nevyčerpané prostředky zůstaly u položky </w:t>
      </w:r>
      <w:r w:rsidR="00682F14">
        <w:rPr>
          <w:rFonts w:ascii="Arial" w:eastAsia="Calibri" w:hAnsi="Arial" w:cs="Arial"/>
          <w:bCs/>
          <w:sz w:val="24"/>
          <w:szCs w:val="24"/>
          <w:lang w:eastAsia="en-US"/>
        </w:rPr>
        <w:t xml:space="preserve">na </w:t>
      </w:r>
      <w:r w:rsidR="00682F14" w:rsidRPr="00682F14">
        <w:rPr>
          <w:rFonts w:ascii="Arial" w:eastAsia="Calibri" w:hAnsi="Arial" w:cs="Arial"/>
          <w:bCs/>
          <w:sz w:val="24"/>
          <w:szCs w:val="24"/>
          <w:lang w:eastAsia="en-US"/>
        </w:rPr>
        <w:t>údržb</w:t>
      </w:r>
      <w:r w:rsidR="00682F14">
        <w:rPr>
          <w:rFonts w:ascii="Arial" w:eastAsia="Calibri" w:hAnsi="Arial" w:cs="Arial"/>
          <w:bCs/>
          <w:sz w:val="24"/>
          <w:szCs w:val="24"/>
          <w:lang w:eastAsia="en-US"/>
        </w:rPr>
        <w:t>u</w:t>
      </w:r>
      <w:r w:rsidR="00682F14" w:rsidRPr="00682F14">
        <w:rPr>
          <w:rFonts w:ascii="Arial" w:eastAsia="Calibri" w:hAnsi="Arial" w:cs="Arial"/>
          <w:bCs/>
          <w:sz w:val="24"/>
          <w:szCs w:val="24"/>
          <w:lang w:eastAsia="en-US"/>
        </w:rPr>
        <w:t xml:space="preserve"> veřejné zeleně, kde bylo v Záběhlicích po určitou dobu nutné fungovat v provizorním </w:t>
      </w:r>
      <w:r w:rsidR="006D4618">
        <w:rPr>
          <w:rFonts w:ascii="Arial" w:eastAsia="Calibri" w:hAnsi="Arial" w:cs="Arial"/>
          <w:bCs/>
          <w:sz w:val="24"/>
          <w:szCs w:val="24"/>
          <w:lang w:eastAsia="en-US"/>
        </w:rPr>
        <w:t xml:space="preserve">omezeném </w:t>
      </w:r>
      <w:r w:rsidR="00682F14" w:rsidRPr="00682F14">
        <w:rPr>
          <w:rFonts w:ascii="Arial" w:eastAsia="Calibri" w:hAnsi="Arial" w:cs="Arial"/>
          <w:bCs/>
          <w:sz w:val="24"/>
          <w:szCs w:val="24"/>
          <w:lang w:eastAsia="en-US"/>
        </w:rPr>
        <w:t>režimu.</w:t>
      </w:r>
      <w:r w:rsidR="00B83FEC">
        <w:rPr>
          <w:rFonts w:ascii="Arial" w:eastAsia="Calibri" w:hAnsi="Arial" w:cs="Arial"/>
          <w:bCs/>
          <w:sz w:val="24"/>
          <w:szCs w:val="24"/>
          <w:lang w:eastAsia="en-US"/>
        </w:rPr>
        <w:t xml:space="preserve"> V investiční části bylo čerpáno </w:t>
      </w:r>
      <w:r w:rsidR="00682F14">
        <w:rPr>
          <w:rFonts w:ascii="Arial" w:eastAsia="Calibri" w:hAnsi="Arial" w:cs="Arial"/>
          <w:bCs/>
          <w:sz w:val="24"/>
          <w:szCs w:val="24"/>
          <w:lang w:eastAsia="en-US"/>
        </w:rPr>
        <w:t>přibližně</w:t>
      </w:r>
      <w:r w:rsidR="00B83FEC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DC5A1A">
        <w:rPr>
          <w:rFonts w:ascii="Arial" w:eastAsia="Calibri" w:hAnsi="Arial" w:cs="Arial"/>
          <w:bCs/>
          <w:sz w:val="24"/>
          <w:szCs w:val="24"/>
          <w:lang w:eastAsia="en-US"/>
        </w:rPr>
        <w:t>85 %</w:t>
      </w:r>
      <w:r w:rsidR="008E31E2">
        <w:rPr>
          <w:rFonts w:ascii="Arial" w:eastAsia="Calibri" w:hAnsi="Arial" w:cs="Arial"/>
          <w:bCs/>
          <w:sz w:val="24"/>
          <w:szCs w:val="24"/>
          <w:lang w:eastAsia="en-US"/>
        </w:rPr>
        <w:t>, hlavní položkou byly mobiliáře dětských hřišť</w:t>
      </w:r>
      <w:r w:rsidR="00B83FEC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450391CD" w14:textId="565D3356" w:rsidR="004D415F" w:rsidRDefault="004D415F" w:rsidP="00E12441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</w:t>
      </w:r>
      <w:r w:rsidR="008A2D65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="00ED4B26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</w:t>
      </w:r>
      <w:r w:rsidR="00ED4B26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/202</w:t>
      </w:r>
      <w:r w:rsidR="00171362">
        <w:rPr>
          <w:rFonts w:ascii="Arial" w:eastAsia="Calibri" w:hAnsi="Arial" w:cs="Arial"/>
          <w:bCs/>
          <w:sz w:val="24"/>
          <w:szCs w:val="24"/>
          <w:lang w:eastAsia="en-US"/>
        </w:rPr>
        <w:t>6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34FD2CBB" w14:textId="11991D01" w:rsidR="004D415F" w:rsidRDefault="00ED4B26" w:rsidP="00711CE0">
      <w:pPr>
        <w:pStyle w:val="3Text"/>
      </w:pPr>
      <w:r w:rsidRPr="00ED4B26">
        <w:t>VŽP bere na vědomí informaci o čerpání rozpočtu v kapitole 0021 Životní prostředí za rok 2025</w:t>
      </w:r>
      <w:r w:rsidR="00DC5A1A">
        <w:t>.</w:t>
      </w:r>
    </w:p>
    <w:p w14:paraId="0C70126B" w14:textId="71641666" w:rsidR="004D415F" w:rsidRDefault="004D415F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ED4B26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6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 w:rsidR="007C2674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37F447C5" w14:textId="77777777" w:rsidR="008A2D65" w:rsidRPr="008A2D65" w:rsidRDefault="008A2D65" w:rsidP="00680EDA">
      <w:pPr>
        <w:pStyle w:val="3Text"/>
      </w:pPr>
    </w:p>
    <w:p w14:paraId="21587CFA" w14:textId="77777777" w:rsidR="00ED4B26" w:rsidRPr="008533FF" w:rsidRDefault="00ED4B26" w:rsidP="00ED4B26">
      <w:pPr>
        <w:pStyle w:val="2Bod"/>
      </w:pPr>
      <w:bookmarkStart w:id="2" w:name="_Hlk190173577"/>
      <w:bookmarkStart w:id="3" w:name="_Hlk187851338"/>
      <w:r w:rsidRPr="008533FF">
        <w:t>Vyhodnocení Operativního úklidu veřejných prostranství a návrh na jeho rozšíření</w:t>
      </w:r>
    </w:p>
    <w:p w14:paraId="0C5C6388" w14:textId="38E1E3BA" w:rsidR="00D47F70" w:rsidRDefault="006C6B26" w:rsidP="00711CE0">
      <w:pPr>
        <w:pStyle w:val="3Text"/>
      </w:pPr>
      <w:r>
        <w:t xml:space="preserve">Ing. Maršálek informoval, že </w:t>
      </w:r>
      <w:r w:rsidR="003827B3">
        <w:t>O</w:t>
      </w:r>
      <w:r w:rsidR="00B83FEC">
        <w:t>perativní úklid byl spuštěn v</w:t>
      </w:r>
      <w:r w:rsidR="0095278D">
        <w:t> průběhu roku</w:t>
      </w:r>
      <w:r w:rsidR="00B83FEC">
        <w:t xml:space="preserve"> 2024 </w:t>
      </w:r>
      <w:r w:rsidR="0095278D">
        <w:t xml:space="preserve">a od té doby </w:t>
      </w:r>
      <w:r w:rsidR="00682F14">
        <w:t>proběhlo</w:t>
      </w:r>
      <w:r w:rsidR="00B83FEC">
        <w:t xml:space="preserve"> </w:t>
      </w:r>
      <w:r w:rsidR="00B077FC">
        <w:t xml:space="preserve">více než </w:t>
      </w:r>
      <w:r w:rsidR="00B83FEC">
        <w:t xml:space="preserve">tisíc </w:t>
      </w:r>
      <w:r w:rsidR="00B077FC">
        <w:t>intervencí ve veřejném prostoru</w:t>
      </w:r>
      <w:r w:rsidR="00B83FEC">
        <w:t xml:space="preserve">. Nyní je navrhováno rozšíření </w:t>
      </w:r>
      <w:r w:rsidR="00682F14">
        <w:t xml:space="preserve">této služby </w:t>
      </w:r>
      <w:r w:rsidR="003827B3">
        <w:t xml:space="preserve">také </w:t>
      </w:r>
      <w:r w:rsidR="00B83FEC">
        <w:t xml:space="preserve">na </w:t>
      </w:r>
      <w:r w:rsidR="0095278D">
        <w:t xml:space="preserve">úklid při </w:t>
      </w:r>
      <w:r w:rsidR="00B83FEC">
        <w:t>akc</w:t>
      </w:r>
      <w:r w:rsidR="0095278D">
        <w:t>ích</w:t>
      </w:r>
      <w:r w:rsidR="00B83FEC">
        <w:t xml:space="preserve"> </w:t>
      </w:r>
      <w:r w:rsidR="00682F14">
        <w:t>pořádaných</w:t>
      </w:r>
      <w:r w:rsidR="0095278D">
        <w:t xml:space="preserve"> městskou částí</w:t>
      </w:r>
      <w:r w:rsidR="003827B3">
        <w:t xml:space="preserve"> </w:t>
      </w:r>
      <w:r w:rsidR="00AD536C">
        <w:t>nebo další</w:t>
      </w:r>
      <w:r w:rsidR="00682F14">
        <w:t>mi</w:t>
      </w:r>
      <w:r w:rsidR="00AD536C">
        <w:t xml:space="preserve"> organiz</w:t>
      </w:r>
      <w:r w:rsidR="00682F14">
        <w:t>átory</w:t>
      </w:r>
      <w:r w:rsidR="00AD536C">
        <w:t xml:space="preserve"> </w:t>
      </w:r>
      <w:r w:rsidR="00B83FEC">
        <w:t>ve veřejném prostoru</w:t>
      </w:r>
      <w:r w:rsidR="003827B3">
        <w:t xml:space="preserve"> a </w:t>
      </w:r>
      <w:r w:rsidR="00BB4E79">
        <w:t>dále</w:t>
      </w:r>
      <w:r w:rsidR="003827B3">
        <w:t xml:space="preserve"> na </w:t>
      </w:r>
      <w:r w:rsidR="00AD536C">
        <w:t>pravidelnou kontrolu</w:t>
      </w:r>
      <w:r w:rsidR="00B077FC">
        <w:t xml:space="preserve"> a úklid dlouhodobě</w:t>
      </w:r>
      <w:r w:rsidR="00AD536C">
        <w:t xml:space="preserve"> problémových míst. </w:t>
      </w:r>
      <w:r w:rsidR="003827B3">
        <w:t xml:space="preserve">Bc. Pecánek doplnil, že nyní </w:t>
      </w:r>
      <w:r w:rsidR="00BB4E79">
        <w:t>je připravován</w:t>
      </w:r>
      <w:r w:rsidR="003827B3">
        <w:t xml:space="preserve"> návrh dodatku </w:t>
      </w:r>
      <w:r w:rsidR="00CC144B">
        <w:t xml:space="preserve">ke smlouvě </w:t>
      </w:r>
      <w:r w:rsidR="003827B3">
        <w:t xml:space="preserve">od Praha 10 – Majetková a.s. a pokud </w:t>
      </w:r>
      <w:r w:rsidR="00BB4E79">
        <w:t>bude projednán</w:t>
      </w:r>
      <w:r w:rsidR="003827B3">
        <w:t xml:space="preserve"> v únorové RMČ, mohl </w:t>
      </w:r>
      <w:r w:rsidR="00BB4E79">
        <w:t xml:space="preserve">by </w:t>
      </w:r>
      <w:r w:rsidR="003827B3">
        <w:t>být s účinností od 1.</w:t>
      </w:r>
      <w:r w:rsidR="00B077FC">
        <w:t xml:space="preserve"> </w:t>
      </w:r>
      <w:r w:rsidR="003827B3">
        <w:t>3.</w:t>
      </w:r>
      <w:r w:rsidR="00BB4E79">
        <w:t xml:space="preserve"> 2026.</w:t>
      </w:r>
      <w:r w:rsidR="003827B3">
        <w:t xml:space="preserve"> V rozpočtu OŽP </w:t>
      </w:r>
      <w:r w:rsidR="00BB4E79">
        <w:t xml:space="preserve">na rok 2026 </w:t>
      </w:r>
      <w:r w:rsidR="003827B3">
        <w:t xml:space="preserve">s tímto rozšířením </w:t>
      </w:r>
      <w:r w:rsidR="00BB4E79">
        <w:t>nebylo</w:t>
      </w:r>
      <w:r w:rsidR="003827B3">
        <w:t xml:space="preserve"> počítáno, ale </w:t>
      </w:r>
      <w:r w:rsidR="00BB4E79">
        <w:t xml:space="preserve">potřebné prostředky </w:t>
      </w:r>
      <w:r w:rsidR="003827B3">
        <w:t>bud</w:t>
      </w:r>
      <w:r w:rsidR="00BB4E79">
        <w:t>ou</w:t>
      </w:r>
      <w:r w:rsidR="003827B3">
        <w:t xml:space="preserve"> </w:t>
      </w:r>
      <w:r w:rsidR="00BB4E79">
        <w:t>pokryty</w:t>
      </w:r>
      <w:r w:rsidR="003827B3">
        <w:t xml:space="preserve"> přesunem z</w:t>
      </w:r>
      <w:r w:rsidR="00BB4E79">
        <w:t xml:space="preserve"> rozpočtové </w:t>
      </w:r>
      <w:r w:rsidR="003827B3">
        <w:t>rezervy.</w:t>
      </w:r>
    </w:p>
    <w:bookmarkEnd w:id="2"/>
    <w:bookmarkEnd w:id="3"/>
    <w:p w14:paraId="7F027014" w14:textId="47D2AC87" w:rsidR="00171362" w:rsidRDefault="00171362" w:rsidP="0017136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VŽP/3</w:t>
      </w:r>
      <w:r w:rsidR="00ED4B26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</w:t>
      </w:r>
      <w:r w:rsidR="00ED4B26">
        <w:rPr>
          <w:rFonts w:ascii="Arial" w:eastAsia="Calibri" w:hAnsi="Arial" w:cs="Arial"/>
          <w:bCs/>
          <w:sz w:val="24"/>
          <w:szCs w:val="24"/>
          <w:lang w:eastAsia="en-US"/>
        </w:rPr>
        <w:t>4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/2026:</w:t>
      </w:r>
    </w:p>
    <w:p w14:paraId="2DF4D334" w14:textId="1BC62DCE" w:rsidR="00ED4B26" w:rsidRPr="00ED4B26" w:rsidRDefault="00ED4B26" w:rsidP="0043087E">
      <w:pPr>
        <w:pStyle w:val="3Text"/>
        <w:numPr>
          <w:ilvl w:val="0"/>
          <w:numId w:val="12"/>
        </w:numPr>
        <w:ind w:left="426"/>
        <w:rPr>
          <w:i/>
        </w:rPr>
      </w:pPr>
      <w:r>
        <w:t xml:space="preserve">VŽP bere na vědomí informaci o výsledcích provádění </w:t>
      </w:r>
      <w:r w:rsidRPr="00B972A5">
        <w:rPr>
          <w:iCs/>
        </w:rPr>
        <w:t>Operativního úklidu veřejných prostranství</w:t>
      </w:r>
      <w:r>
        <w:rPr>
          <w:iCs/>
        </w:rPr>
        <w:t xml:space="preserve"> v letech 2024 a 2025.</w:t>
      </w:r>
    </w:p>
    <w:p w14:paraId="599B6223" w14:textId="35989D5C" w:rsidR="00ED4B26" w:rsidRPr="00ED4B26" w:rsidRDefault="00ED4B26" w:rsidP="00ED4B2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ED4B26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Hlasování: pro 6, proti 0, zdržel se 0</w:t>
      </w:r>
    </w:p>
    <w:p w14:paraId="24574464" w14:textId="3FCE7063" w:rsidR="00ED4B26" w:rsidRPr="00B972A5" w:rsidRDefault="00ED4B26" w:rsidP="0043087E">
      <w:pPr>
        <w:pStyle w:val="3Text"/>
        <w:numPr>
          <w:ilvl w:val="0"/>
          <w:numId w:val="12"/>
        </w:numPr>
        <w:ind w:left="426"/>
        <w:rPr>
          <w:i/>
        </w:rPr>
      </w:pPr>
      <w:r>
        <w:t xml:space="preserve">VŽP doporučuje RMČ rozšíření </w:t>
      </w:r>
      <w:r w:rsidRPr="00B972A5">
        <w:rPr>
          <w:iCs/>
        </w:rPr>
        <w:t>Operativního úklidu veřejných prostranství</w:t>
      </w:r>
      <w:r>
        <w:rPr>
          <w:iCs/>
        </w:rPr>
        <w:t xml:space="preserve"> pro rok 2026.</w:t>
      </w:r>
    </w:p>
    <w:p w14:paraId="630F5B09" w14:textId="373AADC4" w:rsidR="00171362" w:rsidRDefault="00171362" w:rsidP="0017136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lastRenderedPageBreak/>
        <w:t xml:space="preserve">Hlasování: pro </w:t>
      </w:r>
      <w:r w:rsidR="00ED4B26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6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01D858E8" w14:textId="179C1C34" w:rsidR="00ED4B26" w:rsidRPr="00ED4B26" w:rsidRDefault="00ED4B26" w:rsidP="0017136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V 17:28 odešel M. Dvořák.</w:t>
      </w:r>
    </w:p>
    <w:p w14:paraId="3C8FE2C6" w14:textId="77777777" w:rsidR="008A2D65" w:rsidRPr="00680EDA" w:rsidRDefault="008A2D65" w:rsidP="00680EDA">
      <w:pPr>
        <w:pStyle w:val="3Text"/>
      </w:pPr>
    </w:p>
    <w:p w14:paraId="2992F46D" w14:textId="77777777" w:rsidR="00ED4B26" w:rsidRPr="008533FF" w:rsidRDefault="00ED4B26" w:rsidP="00ED4B26">
      <w:pPr>
        <w:pStyle w:val="2Bod"/>
      </w:pPr>
      <w:r w:rsidRPr="008533FF">
        <w:t>Vyhodnocení doplňkového úklidu veřejných prostranství</w:t>
      </w:r>
    </w:p>
    <w:p w14:paraId="6442EDD4" w14:textId="70A43164" w:rsidR="00050C1D" w:rsidRDefault="00447C5B" w:rsidP="00050C1D">
      <w:pPr>
        <w:pStyle w:val="3Text"/>
      </w:pPr>
      <w:r>
        <w:t xml:space="preserve">Bc. Pecánek </w:t>
      </w:r>
      <w:r w:rsidR="000276FE">
        <w:t>seznámil členy výboru s daty za rok 2025 s počty nahlášených podnětů přes Munipolis a hlášení závad.</w:t>
      </w:r>
      <w:r w:rsidR="001E1A41">
        <w:t xml:space="preserve"> </w:t>
      </w:r>
      <w:r w:rsidR="001E1A41" w:rsidRPr="001E1A41">
        <w:t>Dále uvedl, že tento bod se týká zejména vyhodnocení uzavřené smlouvy s firmou AVE na doplňkový úklid chodníků</w:t>
      </w:r>
      <w:r w:rsidR="00CC144B">
        <w:t xml:space="preserve">, ten </w:t>
      </w:r>
      <w:r w:rsidR="001E1A41" w:rsidRPr="001E1A41">
        <w:t xml:space="preserve">je považován za funkční, představuje doplněk standardního úklidu prováděného </w:t>
      </w:r>
      <w:r w:rsidR="003F5024">
        <w:t xml:space="preserve">hl. m. Prahou </w:t>
      </w:r>
      <w:r w:rsidR="001E1A41" w:rsidRPr="001E1A41">
        <w:t>prostřednictvím TSK.</w:t>
      </w:r>
      <w:r w:rsidR="00A9697C">
        <w:t xml:space="preserve"> </w:t>
      </w:r>
      <w:r w:rsidR="00A9697C" w:rsidRPr="00A9697C">
        <w:t xml:space="preserve">Ing. Maršálek doplnil, že je naplánována schůzka s </w:t>
      </w:r>
      <w:r w:rsidR="00A9697C">
        <w:t>TSK</w:t>
      </w:r>
      <w:r w:rsidR="00A9697C" w:rsidRPr="00A9697C">
        <w:t>, jejímž cílem je projednat možnosti zlepšení koordinace a postupů.</w:t>
      </w:r>
    </w:p>
    <w:p w14:paraId="42FBACAA" w14:textId="37F1860A" w:rsidR="00ED4B26" w:rsidRDefault="005F0ECD" w:rsidP="00711CE0">
      <w:pPr>
        <w:pStyle w:val="3Text"/>
      </w:pPr>
      <w:r>
        <w:t xml:space="preserve">V 17:31 </w:t>
      </w:r>
      <w:r w:rsidR="007722A1">
        <w:t xml:space="preserve">odešel </w:t>
      </w:r>
      <w:r w:rsidR="007722A1" w:rsidRPr="00711CE0">
        <w:t>J. Štěpánek, MBA</w:t>
      </w:r>
      <w:r w:rsidR="007722A1">
        <w:t xml:space="preserve"> a vedením výboru </w:t>
      </w:r>
      <w:r w:rsidR="00A9697C">
        <w:t xml:space="preserve">dočasně </w:t>
      </w:r>
      <w:r w:rsidR="007722A1">
        <w:t>pověřil Ing. Lojíka.</w:t>
      </w:r>
    </w:p>
    <w:p w14:paraId="40081B4F" w14:textId="1F15EA92" w:rsidR="006E6059" w:rsidRDefault="00A9697C" w:rsidP="006E6059">
      <w:pPr>
        <w:pStyle w:val="3Text"/>
      </w:pPr>
      <w:r w:rsidRPr="00A9697C">
        <w:t>V rámci diskuse se Mgr. Šimek dotázal na postupy řešení nepořádku spojeného s</w:t>
      </w:r>
      <w:r>
        <w:t> </w:t>
      </w:r>
      <w:r w:rsidRPr="00A9697C">
        <w:t xml:space="preserve">osobami bez domova. </w:t>
      </w:r>
      <w:r>
        <w:t xml:space="preserve">Odpověděl </w:t>
      </w:r>
      <w:r w:rsidRPr="00A9697C">
        <w:t xml:space="preserve">Bc. Pecánek </w:t>
      </w:r>
      <w:r>
        <w:t xml:space="preserve">a </w:t>
      </w:r>
      <w:r w:rsidRPr="00A9697C">
        <w:t xml:space="preserve">uvedl, že </w:t>
      </w:r>
      <w:r w:rsidR="003F5024">
        <w:t xml:space="preserve">záleží, kdo je vlastníkem pozemku a dále, že </w:t>
      </w:r>
      <w:r w:rsidRPr="00A9697C">
        <w:t>na hl. m. Prahu bude zaslán dopis upozorňující na potřebu řešení konkrétní lokalit</w:t>
      </w:r>
      <w:r w:rsidR="006D4618">
        <w:t>y na Skalce</w:t>
      </w:r>
      <w:r w:rsidRPr="00A9697C">
        <w:t>.</w:t>
      </w:r>
    </w:p>
    <w:p w14:paraId="69C13F39" w14:textId="4EAE4FB5" w:rsidR="007722A1" w:rsidRDefault="007722A1" w:rsidP="00711CE0">
      <w:pPr>
        <w:pStyle w:val="3Text"/>
      </w:pPr>
      <w:r>
        <w:t xml:space="preserve">V 17:34 se vrátil </w:t>
      </w:r>
      <w:r w:rsidRPr="00711CE0">
        <w:t>J. Štěpánek, MBA</w:t>
      </w:r>
      <w:r>
        <w:t>.</w:t>
      </w:r>
    </w:p>
    <w:p w14:paraId="5E25C903" w14:textId="65C11245" w:rsidR="006F01DC" w:rsidRPr="00636B7A" w:rsidRDefault="00ED4B26" w:rsidP="00711CE0">
      <w:pPr>
        <w:pStyle w:val="3Text"/>
      </w:pPr>
      <w:r>
        <w:t>Tento bod byl projednán bez usnesení.</w:t>
      </w:r>
    </w:p>
    <w:p w14:paraId="1F348D5C" w14:textId="77777777" w:rsidR="00B45CAE" w:rsidRPr="00680EDA" w:rsidRDefault="00B45CAE" w:rsidP="00680EDA">
      <w:pPr>
        <w:pStyle w:val="3Text"/>
      </w:pPr>
    </w:p>
    <w:p w14:paraId="27AE0953" w14:textId="77777777" w:rsidR="007722A1" w:rsidRPr="008533FF" w:rsidRDefault="007722A1" w:rsidP="007722A1">
      <w:pPr>
        <w:pStyle w:val="2Bod"/>
      </w:pPr>
      <w:r w:rsidRPr="008533FF">
        <w:t>Aktuální stav veřejných dětských hřišť a sportovišť na Praze 10 (stav ke konci roku 2025)</w:t>
      </w:r>
    </w:p>
    <w:p w14:paraId="7709B706" w14:textId="04D9B097" w:rsidR="00171362" w:rsidRDefault="00447C5B" w:rsidP="00171362">
      <w:pPr>
        <w:pStyle w:val="3Text"/>
      </w:pPr>
      <w:r>
        <w:t xml:space="preserve">Bc. Pecánek </w:t>
      </w:r>
      <w:r w:rsidR="000276FE">
        <w:t>představil aktualizovanou tabulku stavu dětských hřišť</w:t>
      </w:r>
      <w:r w:rsidR="00A9697C">
        <w:t>.</w:t>
      </w:r>
      <w:r w:rsidR="000276FE">
        <w:t xml:space="preserve"> </w:t>
      </w:r>
      <w:r w:rsidR="00A9697C" w:rsidRPr="00A9697C">
        <w:t>Uvedl, že po proběhlých rekonstrukcích v uplynulém období výrazně ubylo hřišť zařazených v</w:t>
      </w:r>
      <w:r w:rsidR="003F5024">
        <w:t> kategorii</w:t>
      </w:r>
      <w:r w:rsidR="00A9697C" w:rsidRPr="00A9697C">
        <w:t xml:space="preserve"> 4</w:t>
      </w:r>
      <w:r w:rsidR="003F5024">
        <w:t xml:space="preserve"> (</w:t>
      </w:r>
      <w:r w:rsidR="00A9697C" w:rsidRPr="00A9697C">
        <w:t>nejhorší technick</w:t>
      </w:r>
      <w:r w:rsidR="003F5024">
        <w:t>ý</w:t>
      </w:r>
      <w:r w:rsidR="00A9697C" w:rsidRPr="00A9697C">
        <w:t xml:space="preserve"> stav</w:t>
      </w:r>
      <w:r w:rsidR="003F5024">
        <w:t>)</w:t>
      </w:r>
      <w:r w:rsidR="00A9697C" w:rsidRPr="00A9697C">
        <w:t>.</w:t>
      </w:r>
      <w:r w:rsidR="000276FE">
        <w:t xml:space="preserve"> </w:t>
      </w:r>
      <w:r w:rsidR="00A9697C" w:rsidRPr="00A9697C">
        <w:t xml:space="preserve">V současné době probíhá příprava rekonstrukcí dalších dětských hřišť. Konkrétní rozsah a realizace bude záviset zejména na výsledné ceně rekonstrukce </w:t>
      </w:r>
      <w:r w:rsidR="00A9697C">
        <w:t>DH</w:t>
      </w:r>
      <w:r w:rsidR="00A9697C" w:rsidRPr="00A9697C">
        <w:t xml:space="preserve"> Nad Primaskou</w:t>
      </w:r>
      <w:r w:rsidR="00A9697C">
        <w:t>.</w:t>
      </w:r>
      <w:r w:rsidR="00390E68">
        <w:t xml:space="preserve"> </w:t>
      </w:r>
      <w:r w:rsidR="00390E68" w:rsidRPr="00390E68">
        <w:t xml:space="preserve">Zároveň byla zahájena příprava nové veřejné zakázky na správu dětských hřišť, která bude </w:t>
      </w:r>
      <w:r w:rsidR="00390E68">
        <w:t xml:space="preserve">více </w:t>
      </w:r>
      <w:r w:rsidR="00390E68" w:rsidRPr="00390E68">
        <w:t>řešit</w:t>
      </w:r>
      <w:r w:rsidR="00166576">
        <w:t xml:space="preserve"> také</w:t>
      </w:r>
      <w:r w:rsidR="00390E68" w:rsidRPr="00390E68">
        <w:t xml:space="preserve"> zajištění provozu v zimním období.</w:t>
      </w:r>
    </w:p>
    <w:p w14:paraId="56F966AD" w14:textId="0CA85E97" w:rsidR="006F01DC" w:rsidRPr="007722A1" w:rsidRDefault="007722A1" w:rsidP="00711CE0">
      <w:pPr>
        <w:pStyle w:val="3Text"/>
      </w:pPr>
      <w:r>
        <w:t>Tento bod byl projednán bez usnesení.</w:t>
      </w:r>
    </w:p>
    <w:p w14:paraId="3546025D" w14:textId="77777777" w:rsidR="007C2674" w:rsidRPr="00680EDA" w:rsidRDefault="007C2674" w:rsidP="00680EDA">
      <w:pPr>
        <w:pStyle w:val="3Text"/>
      </w:pPr>
    </w:p>
    <w:p w14:paraId="138EF11C" w14:textId="77777777" w:rsidR="007722A1" w:rsidRPr="008533FF" w:rsidRDefault="007722A1" w:rsidP="007722A1">
      <w:pPr>
        <w:pStyle w:val="2Bod"/>
      </w:pPr>
      <w:r w:rsidRPr="008533FF">
        <w:t>Vyhodnocení sečí travnatých ploch ve správě MČ Praha 10 v roce 2025</w:t>
      </w:r>
    </w:p>
    <w:p w14:paraId="6059E9C3" w14:textId="0B390D8D" w:rsidR="000D25A9" w:rsidRDefault="000D25A9" w:rsidP="007722A1">
      <w:pPr>
        <w:pStyle w:val="3Text"/>
      </w:pPr>
      <w:r>
        <w:t xml:space="preserve">Bc. Pecánek informoval, že kromě problému v Záběhlicích, kde nebyl </w:t>
      </w:r>
      <w:r w:rsidR="00A9697C">
        <w:t>po určitou dobu</w:t>
      </w:r>
      <w:r>
        <w:t xml:space="preserve"> dodavatel a </w:t>
      </w:r>
      <w:r w:rsidR="00A9697C" w:rsidRPr="00A9697C">
        <w:t>bylo nutné zajišťovat seče operativním způsobem</w:t>
      </w:r>
      <w:r>
        <w:t xml:space="preserve">, tak v ostatních oblastech bylo </w:t>
      </w:r>
      <w:r w:rsidR="00A9697C">
        <w:t xml:space="preserve">evidováno </w:t>
      </w:r>
      <w:r w:rsidR="00FF3F43">
        <w:t>minimum</w:t>
      </w:r>
      <w:r>
        <w:t xml:space="preserve"> podnětů a stížností</w:t>
      </w:r>
      <w:r w:rsidR="00A9697C">
        <w:t xml:space="preserve"> ze strany obyvatel</w:t>
      </w:r>
      <w:r>
        <w:t>.</w:t>
      </w:r>
    </w:p>
    <w:p w14:paraId="627AE539" w14:textId="6CA3BB6B" w:rsidR="007722A1" w:rsidRPr="007722A1" w:rsidRDefault="007722A1" w:rsidP="007722A1">
      <w:pPr>
        <w:pStyle w:val="3Text"/>
      </w:pPr>
      <w:r>
        <w:t>Tento bod byl projednán bez usnesení.</w:t>
      </w:r>
    </w:p>
    <w:p w14:paraId="21BEB836" w14:textId="77777777" w:rsidR="00636B7A" w:rsidRDefault="00636B7A" w:rsidP="00E11DAA">
      <w:pPr>
        <w:pStyle w:val="3Text"/>
        <w:spacing w:after="0"/>
      </w:pPr>
    </w:p>
    <w:p w14:paraId="2BDD0A9B" w14:textId="77777777" w:rsidR="007722A1" w:rsidRDefault="007722A1" w:rsidP="007722A1">
      <w:pPr>
        <w:pStyle w:val="2Bod"/>
      </w:pPr>
      <w:r w:rsidRPr="008533FF">
        <w:t>Zpráva o kácení a náhradních výsadbách dřevin (II. pololetí 2025)</w:t>
      </w:r>
    </w:p>
    <w:p w14:paraId="5D100ED0" w14:textId="288E479C" w:rsidR="007722A1" w:rsidRDefault="000D25A9" w:rsidP="007722A1">
      <w:pPr>
        <w:pStyle w:val="3Text"/>
      </w:pPr>
      <w:r w:rsidRPr="000D25A9">
        <w:t>Bc. Pecánek informoval o počtech dřevin povolených ke kácení</w:t>
      </w:r>
      <w:r>
        <w:t xml:space="preserve"> za II</w:t>
      </w:r>
      <w:r w:rsidR="00512564">
        <w:t>.</w:t>
      </w:r>
      <w:r>
        <w:t xml:space="preserve"> pololetí 2025</w:t>
      </w:r>
      <w:r w:rsidR="00512564">
        <w:t>:</w:t>
      </w:r>
    </w:p>
    <w:p w14:paraId="493FE1F5" w14:textId="0F1E36E8" w:rsidR="00512564" w:rsidRDefault="00512564" w:rsidP="00512564">
      <w:pPr>
        <w:pStyle w:val="3Text"/>
        <w:spacing w:after="0"/>
      </w:pPr>
      <w:r>
        <w:lastRenderedPageBreak/>
        <w:t xml:space="preserve">Stromy ke kácení: 209 ks </w:t>
      </w:r>
    </w:p>
    <w:p w14:paraId="32CC56D6" w14:textId="143318DB" w:rsidR="00512564" w:rsidRDefault="00512564" w:rsidP="00512564">
      <w:pPr>
        <w:pStyle w:val="3Text"/>
        <w:spacing w:after="0"/>
      </w:pPr>
      <w:r>
        <w:t>Stromy jako náhradní výsadba: 243 ks</w:t>
      </w:r>
    </w:p>
    <w:p w14:paraId="642C199F" w14:textId="41AC398F" w:rsidR="00512564" w:rsidRDefault="00512564" w:rsidP="00512564">
      <w:pPr>
        <w:pStyle w:val="3Text"/>
        <w:spacing w:after="0"/>
      </w:pPr>
      <w:r>
        <w:t>Keřové skupiny ke kácení: 8 900 m</w:t>
      </w:r>
      <w:r w:rsidRPr="00B32A3F">
        <w:rPr>
          <w:vertAlign w:val="superscript"/>
        </w:rPr>
        <w:t>2</w:t>
      </w:r>
    </w:p>
    <w:p w14:paraId="72913F8C" w14:textId="1693ACAF" w:rsidR="00512564" w:rsidRDefault="00512564" w:rsidP="00512564">
      <w:pPr>
        <w:pStyle w:val="3Text"/>
        <w:spacing w:after="0"/>
      </w:pPr>
      <w:r>
        <w:t>Keře jako výsadba: 914 ks a 210 m</w:t>
      </w:r>
      <w:r w:rsidRPr="00B32A3F">
        <w:rPr>
          <w:vertAlign w:val="superscript"/>
        </w:rPr>
        <w:t>2</w:t>
      </w:r>
    </w:p>
    <w:p w14:paraId="54CD3831" w14:textId="77777777" w:rsidR="00512564" w:rsidRDefault="00512564" w:rsidP="00512564">
      <w:pPr>
        <w:pStyle w:val="3Text"/>
        <w:spacing w:after="0"/>
      </w:pPr>
    </w:p>
    <w:p w14:paraId="30ECBC72" w14:textId="21487BDD" w:rsidR="00512564" w:rsidRDefault="00512564" w:rsidP="007722A1">
      <w:pPr>
        <w:pStyle w:val="3Text"/>
      </w:pPr>
      <w:r>
        <w:t xml:space="preserve">Dále byl </w:t>
      </w:r>
      <w:r w:rsidR="001A2DF9">
        <w:t>členům předložen</w:t>
      </w:r>
      <w:r>
        <w:t xml:space="preserve"> přehled výsadeb stromů </w:t>
      </w:r>
      <w:r w:rsidR="001A2DF9">
        <w:t xml:space="preserve">realizovaných </w:t>
      </w:r>
      <w:r>
        <w:t>TSK za poslední tři roky.</w:t>
      </w:r>
    </w:p>
    <w:p w14:paraId="1328D104" w14:textId="3DFE3A51" w:rsidR="007722A1" w:rsidRDefault="007722A1" w:rsidP="007722A1">
      <w:pPr>
        <w:pStyle w:val="3Text"/>
      </w:pPr>
      <w:r w:rsidRPr="007722A1">
        <w:t>Tento bod byl projednán bez usnesení.</w:t>
      </w:r>
    </w:p>
    <w:p w14:paraId="0CEFEE02" w14:textId="77777777" w:rsidR="007722A1" w:rsidRPr="007722A1" w:rsidRDefault="007722A1" w:rsidP="007722A1">
      <w:pPr>
        <w:pStyle w:val="3Text"/>
      </w:pPr>
    </w:p>
    <w:p w14:paraId="194E8CDF" w14:textId="77777777" w:rsidR="007722A1" w:rsidRDefault="007722A1" w:rsidP="007722A1">
      <w:pPr>
        <w:pStyle w:val="2Bod"/>
      </w:pPr>
      <w:r w:rsidRPr="008533FF">
        <w:t>Problematika separace odpadů na Praze 10 – stav 2025 a výhled 2026</w:t>
      </w:r>
    </w:p>
    <w:p w14:paraId="64CB41EB" w14:textId="0B7B75AB" w:rsidR="007722A1" w:rsidRDefault="000D25A9" w:rsidP="007722A1">
      <w:pPr>
        <w:pStyle w:val="3Text"/>
      </w:pPr>
      <w:r>
        <w:t xml:space="preserve">Bc. Pecánek přestavil statistiku požadavků na posílení kontejnerů na tříděný odpad za poslední roky. </w:t>
      </w:r>
      <w:r w:rsidR="00390E68">
        <w:t>U</w:t>
      </w:r>
      <w:r w:rsidR="001A2DF9" w:rsidRPr="001A2DF9">
        <w:t>vedl, že počet žádostí občanů dlouhodobě roste a v některých lokalitách je již kapacita zcela vyčerpaná.</w:t>
      </w:r>
      <w:r w:rsidR="001A2DF9">
        <w:t xml:space="preserve"> </w:t>
      </w:r>
      <w:r w:rsidR="001A2DF9" w:rsidRPr="001A2DF9">
        <w:t xml:space="preserve">Zároveň informoval, že od října 2025 platí na úrovni hl. m. Prahy stop stav na nové požadavky na rozšiřování nebo zřizování nových stanovišť tříděného odpadu, a to do doby, než budou schválena všechna dopravní umístění kontejnerů </w:t>
      </w:r>
      <w:r w:rsidR="00CD1D7F">
        <w:t xml:space="preserve">od </w:t>
      </w:r>
      <w:r w:rsidR="006D4618">
        <w:t>P</w:t>
      </w:r>
      <w:r w:rsidR="00CD1D7F">
        <w:t>olicie</w:t>
      </w:r>
      <w:r w:rsidR="006D4618">
        <w:t xml:space="preserve"> ČR</w:t>
      </w:r>
      <w:r w:rsidR="00CD1D7F">
        <w:t xml:space="preserve"> a odboru dopravy</w:t>
      </w:r>
      <w:r w:rsidR="001A2DF9" w:rsidRPr="001A2DF9">
        <w:t>.</w:t>
      </w:r>
    </w:p>
    <w:p w14:paraId="268B4BD2" w14:textId="4C153627" w:rsidR="007722A1" w:rsidRPr="007722A1" w:rsidRDefault="007722A1" w:rsidP="007722A1">
      <w:pPr>
        <w:pStyle w:val="3Text"/>
      </w:pPr>
      <w:r>
        <w:t>Tento bod byl projednán bez usnesení.</w:t>
      </w:r>
    </w:p>
    <w:p w14:paraId="772080A8" w14:textId="77777777" w:rsidR="007722A1" w:rsidRPr="008533FF" w:rsidRDefault="007722A1" w:rsidP="00680EDA">
      <w:pPr>
        <w:pStyle w:val="3Text"/>
      </w:pPr>
    </w:p>
    <w:p w14:paraId="312CA8A5" w14:textId="3901A69B" w:rsidR="007722A1" w:rsidRPr="008533FF" w:rsidRDefault="007722A1" w:rsidP="0043087E">
      <w:pPr>
        <w:pStyle w:val="2Bod"/>
      </w:pPr>
      <w:r w:rsidRPr="008533FF">
        <w:t>Různé + iniciativní návrhy členů VŽP</w:t>
      </w:r>
    </w:p>
    <w:p w14:paraId="217BF3D0" w14:textId="0871591A" w:rsidR="00774370" w:rsidRDefault="00512564" w:rsidP="00711CE0">
      <w:pPr>
        <w:pStyle w:val="3Text"/>
      </w:pPr>
      <w:r>
        <w:t>Nebyly řešeny žádné příspěvky.</w:t>
      </w:r>
    </w:p>
    <w:p w14:paraId="13997348" w14:textId="77777777" w:rsidR="00CD1D7F" w:rsidRDefault="00CD1D7F" w:rsidP="00711CE0">
      <w:pPr>
        <w:pStyle w:val="3Text"/>
      </w:pPr>
    </w:p>
    <w:p w14:paraId="569ECF9B" w14:textId="0AA344F7" w:rsidR="00040AE6" w:rsidRPr="00B81A26" w:rsidRDefault="00343F66" w:rsidP="00711CE0">
      <w:pPr>
        <w:pStyle w:val="3Text"/>
      </w:pPr>
      <w:r w:rsidRPr="00343F66">
        <w:t>Jednání bylo ukončeno v</w:t>
      </w:r>
      <w:r w:rsidR="00492DB8">
        <w:t> 1</w:t>
      </w:r>
      <w:r w:rsidR="007722A1">
        <w:t>7</w:t>
      </w:r>
      <w:r w:rsidR="00492DB8">
        <w:t>:</w:t>
      </w:r>
      <w:r w:rsidR="002327E2">
        <w:t>5</w:t>
      </w:r>
      <w:r w:rsidR="007722A1">
        <w:t>7</w:t>
      </w:r>
      <w:r w:rsidRPr="00343F66">
        <w:t xml:space="preserve"> hodin.</w:t>
      </w:r>
    </w:p>
    <w:p w14:paraId="0C36E2DC" w14:textId="71FB14B4" w:rsidR="00B81A26" w:rsidRDefault="00DE1D7B" w:rsidP="00711CE0">
      <w:pPr>
        <w:pStyle w:val="3Text"/>
      </w:pPr>
      <w:r w:rsidRPr="00287501">
        <w:t>Součástí zápisu jsou usnesení</w:t>
      </w:r>
      <w:r w:rsidR="007446F1">
        <w:t xml:space="preserve"> výboru č.</w:t>
      </w:r>
      <w:r w:rsidR="00185433">
        <w:t xml:space="preserve"> </w:t>
      </w:r>
      <w:r w:rsidR="00874FBA">
        <w:t>VŽP/</w:t>
      </w:r>
      <w:r w:rsidR="00711CE0">
        <w:t>3</w:t>
      </w:r>
      <w:r w:rsidR="007722A1">
        <w:t>2</w:t>
      </w:r>
      <w:r w:rsidR="00874FBA">
        <w:t>/</w:t>
      </w:r>
      <w:r w:rsidR="007722A1">
        <w:t>1</w:t>
      </w:r>
      <w:r w:rsidR="00874FBA">
        <w:t>/202</w:t>
      </w:r>
      <w:r w:rsidR="002327E2">
        <w:t>6</w:t>
      </w:r>
      <w:r w:rsidR="006F0F32">
        <w:t>,</w:t>
      </w:r>
      <w:r w:rsidR="00185433">
        <w:t xml:space="preserve"> </w:t>
      </w:r>
      <w:r w:rsidR="006F0F32">
        <w:t>VŽP/</w:t>
      </w:r>
      <w:r w:rsidR="00711CE0">
        <w:t>3</w:t>
      </w:r>
      <w:r w:rsidR="007722A1">
        <w:t>2</w:t>
      </w:r>
      <w:r w:rsidR="006F0F32">
        <w:t>/2/202</w:t>
      </w:r>
      <w:r w:rsidR="002327E2">
        <w:t>6</w:t>
      </w:r>
      <w:r w:rsidR="00636B7A">
        <w:t>, VŽP/</w:t>
      </w:r>
      <w:r w:rsidR="00711CE0">
        <w:t>3</w:t>
      </w:r>
      <w:r w:rsidR="007722A1">
        <w:t>2</w:t>
      </w:r>
      <w:r w:rsidR="00636B7A">
        <w:t>/3/202</w:t>
      </w:r>
      <w:r w:rsidR="002327E2">
        <w:t>6</w:t>
      </w:r>
      <w:r w:rsidR="00636B7A">
        <w:t>, VŽP/</w:t>
      </w:r>
      <w:r w:rsidR="00711CE0">
        <w:t>3</w:t>
      </w:r>
      <w:r w:rsidR="007722A1">
        <w:t>2</w:t>
      </w:r>
      <w:r w:rsidR="00636B7A">
        <w:t>/4/202</w:t>
      </w:r>
      <w:r w:rsidR="002327E2">
        <w:t>6</w:t>
      </w:r>
      <w:r w:rsidR="00874FBA">
        <w:t>.</w:t>
      </w:r>
    </w:p>
    <w:p w14:paraId="7E4E3178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C0AB096" w14:textId="77777777" w:rsidR="00CD1D7F" w:rsidRDefault="00CD1D7F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770D77A" w14:textId="77777777" w:rsidR="00E05C2C" w:rsidRDefault="00E05C2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6B61551" w14:textId="77777777" w:rsidR="00E05C2C" w:rsidRDefault="00E05C2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44B5FC2" w14:textId="3EFB97A1" w:rsidR="00B81A26" w:rsidRDefault="001F070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Mgr. Stanislav Šimek</w:t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6F01DC" w:rsidRPr="006F01DC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DF2C880" w14:textId="2802F7EA" w:rsidR="00B81A26" w:rsidRDefault="00747CED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</w:t>
      </w:r>
      <w:r w:rsidR="00E05C2C" w:rsidRPr="00287501">
        <w:rPr>
          <w:rFonts w:ascii="Arial" w:eastAsia="Calibri" w:hAnsi="Arial" w:cs="Arial"/>
          <w:sz w:val="24"/>
          <w:szCs w:val="24"/>
          <w:lang w:eastAsia="en-US"/>
        </w:rPr>
        <w:t>věřovatel</w:t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6F01DC">
        <w:rPr>
          <w:rFonts w:ascii="Arial" w:eastAsia="Calibri" w:hAnsi="Arial" w:cs="Arial"/>
          <w:sz w:val="24"/>
          <w:szCs w:val="24"/>
          <w:lang w:eastAsia="en-US"/>
        </w:rPr>
        <w:t>předseda</w:t>
      </w:r>
      <w:r w:rsidR="00557A25">
        <w:rPr>
          <w:rFonts w:ascii="Arial" w:eastAsia="Calibri" w:hAnsi="Arial" w:cs="Arial"/>
          <w:sz w:val="24"/>
          <w:szCs w:val="24"/>
          <w:lang w:eastAsia="en-US"/>
        </w:rPr>
        <w:t xml:space="preserve"> VŽP</w:t>
      </w:r>
    </w:p>
    <w:p w14:paraId="4470ECEC" w14:textId="77777777" w:rsidR="00557A25" w:rsidRDefault="00046AE0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="00B81A26">
        <w:rPr>
          <w:rFonts w:ascii="Arial" w:eastAsia="Calibri" w:hAnsi="Arial" w:cs="Arial"/>
          <w:sz w:val="24"/>
          <w:szCs w:val="24"/>
          <w:lang w:eastAsia="en-US"/>
        </w:rPr>
        <w:tab/>
      </w:r>
      <w:r w:rsidR="00947137">
        <w:rPr>
          <w:rFonts w:ascii="Arial" w:eastAsia="Calibri" w:hAnsi="Arial" w:cs="Arial"/>
          <w:sz w:val="24"/>
          <w:szCs w:val="24"/>
          <w:lang w:eastAsia="en-US"/>
        </w:rPr>
        <w:tab/>
      </w:r>
      <w:r w:rsidR="00947137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675CA5B" w14:textId="77777777" w:rsidR="00782796" w:rsidRDefault="0078279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23EDA2D" w14:textId="77777777" w:rsidR="00CD1D7F" w:rsidRDefault="00CD1D7F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D233750" w14:textId="77777777" w:rsidR="000F3080" w:rsidRDefault="000F3080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EA2AF54" w14:textId="137E3289" w:rsidR="00040AE6" w:rsidRPr="00287501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Bc. Martin Pecánek</w:t>
      </w:r>
    </w:p>
    <w:p w14:paraId="7EA5D2BD" w14:textId="6561E164" w:rsidR="00492DB8" w:rsidRDefault="00A14ECE" w:rsidP="00421B5E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tajemník VŽP</w:t>
      </w:r>
    </w:p>
    <w:p w14:paraId="5437F2FB" w14:textId="7F1246DD" w:rsidR="00B81A26" w:rsidRPr="00287501" w:rsidRDefault="001F070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12</w:t>
      </w:r>
      <w:r w:rsidR="00B81A26" w:rsidRPr="00575E5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="00B81A26" w:rsidRPr="00575E5B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2327E2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18DC0D74" w14:textId="423122A1" w:rsidR="008867A1" w:rsidRDefault="00040AE6" w:rsidP="006F01DC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>datum vyhotovení zápisu</w:t>
      </w:r>
    </w:p>
    <w:p w14:paraId="2D0B8EA1" w14:textId="77777777" w:rsidR="00D56E13" w:rsidRDefault="008867A1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4CB4F660" w14:textId="77777777" w:rsidR="00D56E13" w:rsidRDefault="00D56E13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B6D0241" w14:textId="2F6B9161" w:rsidR="00D56E13" w:rsidRPr="00891CCE" w:rsidRDefault="00D56E13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3FFC2C4A" w14:textId="4DC366F5" w:rsidR="00D56E13" w:rsidRPr="00C407A9" w:rsidRDefault="00D56E13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>
        <w:rPr>
          <w:rFonts w:ascii="Arial" w:eastAsia="Calibri" w:hAnsi="Arial" w:cs="Arial"/>
          <w:sz w:val="24"/>
          <w:szCs w:val="24"/>
          <w:lang w:eastAsia="en-US"/>
        </w:rPr>
        <w:t>3</w:t>
      </w:r>
      <w:r w:rsidR="001F0706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/1/202</w:t>
      </w:r>
      <w:r w:rsidR="007071E5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483BE0F5" w14:textId="2A16C18B" w:rsidR="00D56E13" w:rsidRPr="00C407A9" w:rsidRDefault="00D56E13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 w:rsidR="001F0706">
        <w:rPr>
          <w:rFonts w:ascii="Arial" w:eastAsia="Calibri" w:hAnsi="Arial" w:cs="Arial"/>
          <w:sz w:val="24"/>
          <w:szCs w:val="24"/>
          <w:lang w:eastAsia="en-US"/>
        </w:rPr>
        <w:t>9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1F0706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7071E5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3C31FB2F" w14:textId="192EC1B9" w:rsidR="00D56E13" w:rsidRPr="00891CCE" w:rsidRDefault="00D56E13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F0706" w:rsidRPr="001F0706">
        <w:rPr>
          <w:rFonts w:ascii="Arial" w:eastAsia="Calibri" w:hAnsi="Arial" w:cs="Arial"/>
          <w:sz w:val="24"/>
          <w:szCs w:val="24"/>
          <w:lang w:eastAsia="en-US"/>
        </w:rPr>
        <w:t>Problematika obnovy a modernizace veřejného osvětlení na území MČ Praha</w:t>
      </w:r>
      <w:r w:rsidR="001F0706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1F0706" w:rsidRPr="001F0706">
        <w:rPr>
          <w:rFonts w:ascii="Arial" w:eastAsia="Calibri" w:hAnsi="Arial" w:cs="Arial"/>
          <w:sz w:val="24"/>
          <w:szCs w:val="24"/>
          <w:lang w:eastAsia="en-US"/>
        </w:rPr>
        <w:t>10 a jeho vliv na zdraví a životní prostředí</w:t>
      </w:r>
      <w:r w:rsidRPr="00F102C6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</w:p>
    <w:p w14:paraId="647E0E4B" w14:textId="77777777" w:rsidR="00D56E13" w:rsidRPr="00891CCE" w:rsidRDefault="00D56E13" w:rsidP="00D56E13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2F73361" w14:textId="77777777" w:rsidR="00D56E13" w:rsidRPr="00936B77" w:rsidRDefault="00D56E13" w:rsidP="00D56E13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707AEBCC" w14:textId="6ABB63C9" w:rsidR="00D56E13" w:rsidRPr="008D2CC9" w:rsidRDefault="008D2CC9" w:rsidP="0043087E">
      <w:pPr>
        <w:pStyle w:val="Odstavecseseznamem"/>
        <w:numPr>
          <w:ilvl w:val="0"/>
          <w:numId w:val="13"/>
        </w:numPr>
        <w:overflowPunct/>
        <w:ind w:left="426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D2CC9">
        <w:rPr>
          <w:rFonts w:ascii="Arial" w:eastAsia="Calibri" w:hAnsi="Arial" w:cs="Arial"/>
          <w:sz w:val="24"/>
          <w:szCs w:val="24"/>
          <w:lang w:eastAsia="en-US"/>
        </w:rPr>
        <w:t>DOPORUČUJE</w:t>
      </w:r>
    </w:p>
    <w:p w14:paraId="36B4EFF7" w14:textId="77777777" w:rsidR="00D56E13" w:rsidRDefault="00D56E13" w:rsidP="00D56E13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6669E23" w14:textId="640CF5DD" w:rsidR="00D56E13" w:rsidRDefault="008D2CC9" w:rsidP="00D56E13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D2CC9">
        <w:rPr>
          <w:rFonts w:ascii="Arial" w:eastAsia="Calibri" w:hAnsi="Arial" w:cs="Arial"/>
          <w:bCs/>
          <w:sz w:val="24"/>
          <w:szCs w:val="24"/>
          <w:lang w:eastAsia="en-US"/>
        </w:rPr>
        <w:t>RMČ zabývat se problematikou obnovy a modernizace veřejného osvětlení na území MČ Praha 10 a jeho vlivem na zdraví a životní prostředí</w:t>
      </w:r>
      <w:r w:rsidR="00CC11D1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39CD8287" w14:textId="77777777" w:rsidR="00D56E13" w:rsidRDefault="00D56E13" w:rsidP="00D56E13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C153868" w14:textId="77777777" w:rsidR="00D56E13" w:rsidRDefault="00D56E13" w:rsidP="00D56E13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521AC91" w14:textId="77777777" w:rsidR="00D56E13" w:rsidRPr="00891CCE" w:rsidRDefault="00D56E13" w:rsidP="00D56E13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D56E13" w:rsidRPr="00891CCE" w14:paraId="6E499661" w14:textId="77777777" w:rsidTr="00D769C6">
        <w:tc>
          <w:tcPr>
            <w:tcW w:w="1842" w:type="dxa"/>
          </w:tcPr>
          <w:p w14:paraId="27E63F1F" w14:textId="77777777" w:rsidR="00D56E13" w:rsidRPr="00891CCE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47105942" w14:textId="77777777" w:rsidR="00D56E13" w:rsidRPr="00891CCE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593D2060" w14:textId="77777777" w:rsidR="00D56E13" w:rsidRPr="00891CCE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190FF631" w14:textId="77777777" w:rsidR="00D56E13" w:rsidRPr="00891CCE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14647E2F" w14:textId="77777777" w:rsidR="00D56E13" w:rsidRPr="00891CCE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D56E13" w:rsidRPr="00891CCE" w14:paraId="533F2EC6" w14:textId="77777777" w:rsidTr="00D769C6">
        <w:tc>
          <w:tcPr>
            <w:tcW w:w="1842" w:type="dxa"/>
          </w:tcPr>
          <w:p w14:paraId="181B081E" w14:textId="3DAC89B5" w:rsidR="00D56E13" w:rsidRPr="00C407A9" w:rsidRDefault="008D2CC9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60132A8F" w14:textId="6C1360B3" w:rsidR="00D56E13" w:rsidRPr="00C407A9" w:rsidRDefault="008D2CC9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5A548A9C" w14:textId="77777777" w:rsidR="00D56E13" w:rsidRPr="00C407A9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78567AA1" w14:textId="77777777" w:rsidR="00D56E13" w:rsidRPr="00C407A9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28AB6B46" w14:textId="77777777" w:rsidR="00D56E13" w:rsidRPr="00C407A9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39F253AC" w14:textId="77777777" w:rsidR="00D56E13" w:rsidRPr="00891CCE" w:rsidRDefault="00D56E13" w:rsidP="00D56E13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EF7B61D" w14:textId="77777777" w:rsidR="008D2CC9" w:rsidRPr="008D2CC9" w:rsidRDefault="008D2CC9" w:rsidP="0043087E">
      <w:pPr>
        <w:pStyle w:val="Odstavecseseznamem"/>
        <w:numPr>
          <w:ilvl w:val="0"/>
          <w:numId w:val="13"/>
        </w:numPr>
        <w:overflowPunct/>
        <w:ind w:left="426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D2CC9">
        <w:rPr>
          <w:rFonts w:ascii="Arial" w:eastAsia="Calibri" w:hAnsi="Arial" w:cs="Arial"/>
          <w:sz w:val="24"/>
          <w:szCs w:val="24"/>
          <w:lang w:eastAsia="en-US"/>
        </w:rPr>
        <w:t>DOPORUČUJE</w:t>
      </w:r>
    </w:p>
    <w:p w14:paraId="10125B2B" w14:textId="77777777" w:rsidR="008D2CC9" w:rsidRDefault="008D2CC9" w:rsidP="008D2CC9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B4031ED" w14:textId="667B844A" w:rsidR="008D2CC9" w:rsidRDefault="008D2CC9" w:rsidP="008D2CC9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D2CC9">
        <w:rPr>
          <w:rFonts w:ascii="Arial" w:eastAsia="Calibri" w:hAnsi="Arial" w:cs="Arial"/>
          <w:bCs/>
          <w:sz w:val="24"/>
          <w:szCs w:val="24"/>
          <w:lang w:eastAsia="en-US"/>
        </w:rPr>
        <w:t>RMČ vyhlášení dotazníkového šetření v oblasti obnovy a modernizace veřejného osvětlení na území MČ Praha 10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58C81881" w14:textId="77777777" w:rsidR="008D2CC9" w:rsidRDefault="008D2CC9" w:rsidP="008D2CC9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F60EAAD" w14:textId="77777777" w:rsidR="008D2CC9" w:rsidRDefault="008D2CC9" w:rsidP="008D2CC9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417B236" w14:textId="77777777" w:rsidR="008D2CC9" w:rsidRPr="00891CCE" w:rsidRDefault="008D2CC9" w:rsidP="008D2CC9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8D2CC9" w:rsidRPr="00891CCE" w14:paraId="3F9FC34D" w14:textId="77777777" w:rsidTr="00DF4ABB">
        <w:tc>
          <w:tcPr>
            <w:tcW w:w="1842" w:type="dxa"/>
          </w:tcPr>
          <w:p w14:paraId="6C1C8068" w14:textId="77777777" w:rsidR="008D2CC9" w:rsidRPr="00891CCE" w:rsidRDefault="008D2CC9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1C76F7DD" w14:textId="77777777" w:rsidR="008D2CC9" w:rsidRPr="00891CCE" w:rsidRDefault="008D2CC9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1B0FAA49" w14:textId="77777777" w:rsidR="008D2CC9" w:rsidRPr="00891CCE" w:rsidRDefault="008D2CC9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4304738F" w14:textId="77777777" w:rsidR="008D2CC9" w:rsidRPr="00891CCE" w:rsidRDefault="008D2CC9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1CD201E7" w14:textId="77777777" w:rsidR="008D2CC9" w:rsidRPr="00891CCE" w:rsidRDefault="008D2CC9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8D2CC9" w:rsidRPr="00891CCE" w14:paraId="4879F518" w14:textId="77777777" w:rsidTr="00DF4ABB">
        <w:tc>
          <w:tcPr>
            <w:tcW w:w="1842" w:type="dxa"/>
          </w:tcPr>
          <w:p w14:paraId="6F142647" w14:textId="77777777" w:rsidR="008D2CC9" w:rsidRPr="00C407A9" w:rsidRDefault="008D2CC9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730D72AB" w14:textId="77777777" w:rsidR="008D2CC9" w:rsidRPr="00C407A9" w:rsidRDefault="008D2CC9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65F4F425" w14:textId="77777777" w:rsidR="008D2CC9" w:rsidRPr="00C407A9" w:rsidRDefault="008D2CC9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01470A2F" w14:textId="77777777" w:rsidR="008D2CC9" w:rsidRPr="00C407A9" w:rsidRDefault="008D2CC9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D5E5F47" w14:textId="77777777" w:rsidR="008D2CC9" w:rsidRPr="00C407A9" w:rsidRDefault="008D2CC9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2080BCFC" w14:textId="77777777" w:rsidR="00D56E13" w:rsidRPr="00891CCE" w:rsidRDefault="00D56E13" w:rsidP="00D56E13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E754F12" w14:textId="77777777" w:rsidR="008D2CC9" w:rsidRPr="008D2CC9" w:rsidRDefault="008D2CC9" w:rsidP="0043087E">
      <w:pPr>
        <w:pStyle w:val="Odstavecseseznamem"/>
        <w:numPr>
          <w:ilvl w:val="0"/>
          <w:numId w:val="13"/>
        </w:numPr>
        <w:overflowPunct/>
        <w:ind w:left="426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D2CC9">
        <w:rPr>
          <w:rFonts w:ascii="Arial" w:eastAsia="Calibri" w:hAnsi="Arial" w:cs="Arial"/>
          <w:sz w:val="24"/>
          <w:szCs w:val="24"/>
          <w:lang w:eastAsia="en-US"/>
        </w:rPr>
        <w:t>DOPORUČUJE</w:t>
      </w:r>
    </w:p>
    <w:p w14:paraId="756753AE" w14:textId="77777777" w:rsidR="008D2CC9" w:rsidRDefault="008D2CC9" w:rsidP="008D2CC9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8023B04" w14:textId="611E1DE6" w:rsidR="008D2CC9" w:rsidRDefault="008D2CC9" w:rsidP="008D2CC9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D2CC9">
        <w:rPr>
          <w:rFonts w:ascii="Arial" w:eastAsia="Calibri" w:hAnsi="Arial" w:cs="Arial"/>
          <w:bCs/>
          <w:sz w:val="24"/>
          <w:szCs w:val="24"/>
          <w:lang w:eastAsia="en-US"/>
        </w:rPr>
        <w:t>prověření stavu veřejného osvětlení ve správě MČ Praha 10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289EC539" w14:textId="77777777" w:rsidR="008D2CC9" w:rsidRDefault="008D2CC9" w:rsidP="008D2CC9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E00DB18" w14:textId="77777777" w:rsidR="008D2CC9" w:rsidRDefault="008D2CC9" w:rsidP="008D2CC9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1E21B2F" w14:textId="77777777" w:rsidR="008D2CC9" w:rsidRPr="00891CCE" w:rsidRDefault="008D2CC9" w:rsidP="008D2CC9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8D2CC9" w:rsidRPr="00891CCE" w14:paraId="259356F1" w14:textId="77777777" w:rsidTr="00DF4ABB">
        <w:tc>
          <w:tcPr>
            <w:tcW w:w="1842" w:type="dxa"/>
          </w:tcPr>
          <w:p w14:paraId="4A39B077" w14:textId="77777777" w:rsidR="008D2CC9" w:rsidRPr="00891CCE" w:rsidRDefault="008D2CC9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2233AFA1" w14:textId="77777777" w:rsidR="008D2CC9" w:rsidRPr="00891CCE" w:rsidRDefault="008D2CC9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33E58AA2" w14:textId="77777777" w:rsidR="008D2CC9" w:rsidRPr="00891CCE" w:rsidRDefault="008D2CC9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080425D9" w14:textId="77777777" w:rsidR="008D2CC9" w:rsidRPr="00891CCE" w:rsidRDefault="008D2CC9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222CA3C4" w14:textId="77777777" w:rsidR="008D2CC9" w:rsidRPr="00891CCE" w:rsidRDefault="008D2CC9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8D2CC9" w:rsidRPr="00891CCE" w14:paraId="0BD17595" w14:textId="77777777" w:rsidTr="00DF4ABB">
        <w:tc>
          <w:tcPr>
            <w:tcW w:w="1842" w:type="dxa"/>
          </w:tcPr>
          <w:p w14:paraId="207B32FF" w14:textId="77777777" w:rsidR="008D2CC9" w:rsidRPr="00C407A9" w:rsidRDefault="008D2CC9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31601324" w14:textId="77777777" w:rsidR="008D2CC9" w:rsidRPr="00C407A9" w:rsidRDefault="008D2CC9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4DCB0FE3" w14:textId="77777777" w:rsidR="008D2CC9" w:rsidRPr="00C407A9" w:rsidRDefault="008D2CC9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022D6012" w14:textId="77777777" w:rsidR="008D2CC9" w:rsidRPr="00C407A9" w:rsidRDefault="008D2CC9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21CB3588" w14:textId="77777777" w:rsidR="008D2CC9" w:rsidRPr="00C407A9" w:rsidRDefault="008D2CC9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05DEDEAD" w14:textId="77777777" w:rsidR="00D56E13" w:rsidRPr="00891CCE" w:rsidRDefault="00D56E13" w:rsidP="00D56E13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52113F21" w14:textId="77777777" w:rsidR="00D56E13" w:rsidRPr="00891CCE" w:rsidRDefault="00D56E13" w:rsidP="00D56E13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AAFBC3C" w14:textId="77777777" w:rsidR="00D56E13" w:rsidRDefault="00D56E13" w:rsidP="00D56E13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2D5558A" w14:textId="77777777" w:rsidR="00D56E13" w:rsidRDefault="00D56E13" w:rsidP="00D56E13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D3F5FD6" w14:textId="77777777" w:rsidR="00D56E13" w:rsidRPr="006D6CB6" w:rsidRDefault="00D56E13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534C39E8" w14:textId="77777777" w:rsidR="00D56E13" w:rsidRDefault="00D56E13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</w:p>
    <w:p w14:paraId="34B5EC25" w14:textId="1008E88B" w:rsidR="00435BAE" w:rsidRDefault="00D56E13" w:rsidP="008867A1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7A73EB1F" w14:textId="77777777" w:rsidR="00891CCE" w:rsidRPr="00891CCE" w:rsidRDefault="00891CCE" w:rsidP="00CC11D1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C0FF82D" w14:textId="77777777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1BB0B030" w14:textId="32AE3E39" w:rsidR="00891CCE" w:rsidRPr="00C407A9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3</w:t>
      </w:r>
      <w:r w:rsidR="008D2CC9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CC11D1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 w:rsidR="007E5440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6463F31C" w14:textId="0BD7D4D1" w:rsidR="00891CCE" w:rsidRPr="00C407A9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 w:rsidR="008D2CC9">
        <w:rPr>
          <w:rFonts w:ascii="Arial" w:eastAsia="Calibri" w:hAnsi="Arial" w:cs="Arial"/>
          <w:sz w:val="24"/>
          <w:szCs w:val="24"/>
          <w:lang w:eastAsia="en-US"/>
        </w:rPr>
        <w:t>9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8D2CC9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7E5440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6972528F" w14:textId="400976E7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</w:t>
      </w:r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bodu</w:t>
      </w:r>
      <w:r w:rsidR="00C407A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D2CC9" w:rsidRPr="008D2CC9">
        <w:rPr>
          <w:rFonts w:ascii="Arial" w:eastAsia="Calibri" w:hAnsi="Arial" w:cs="Arial"/>
          <w:sz w:val="24"/>
          <w:szCs w:val="24"/>
          <w:lang w:eastAsia="en-US"/>
        </w:rPr>
        <w:t>Zpráva o činnosti VŽP za rok 2025</w:t>
      </w:r>
      <w:r w:rsidR="00F102C6" w:rsidRPr="00F102C6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</w:p>
    <w:p w14:paraId="61D62C89" w14:textId="77777777" w:rsidR="00891CCE" w:rsidRPr="00891CCE" w:rsidRDefault="00891CCE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9E548AD" w14:textId="77777777" w:rsidR="008D2CC9" w:rsidRDefault="008D2CC9" w:rsidP="00936B77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424C62F" w14:textId="754958EC" w:rsidR="00891CCE" w:rsidRPr="00936B77" w:rsidRDefault="00891CCE" w:rsidP="00936B77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41D3F1DC" w14:textId="0A736424" w:rsidR="00891CCE" w:rsidRPr="00D406F6" w:rsidRDefault="008D2CC9" w:rsidP="007E544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7AF25744" w14:textId="77777777" w:rsidR="00891CCE" w:rsidRDefault="00891CCE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18C1FF1" w14:textId="42B48A53" w:rsidR="00E726A2" w:rsidRDefault="008D2CC9" w:rsidP="006D6CB6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D2CC9">
        <w:rPr>
          <w:rFonts w:ascii="Arial" w:eastAsia="Calibri" w:hAnsi="Arial" w:cs="Arial"/>
          <w:bCs/>
          <w:sz w:val="24"/>
          <w:szCs w:val="24"/>
          <w:lang w:eastAsia="en-US"/>
        </w:rPr>
        <w:t>zprávu o činnosti VŽP za rok 2025</w:t>
      </w:r>
      <w:r w:rsidR="007E5440" w:rsidRPr="007E5440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4E72F44F" w14:textId="77777777" w:rsidR="00FD5450" w:rsidRDefault="00FD5450" w:rsidP="009F783C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56ABBF5" w14:textId="77777777" w:rsidR="009F783C" w:rsidRDefault="009F783C" w:rsidP="009F783C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F45D3A4" w14:textId="77777777" w:rsidR="009F783C" w:rsidRPr="00891CCE" w:rsidRDefault="009F783C" w:rsidP="009F783C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9F783C" w:rsidRPr="00891CCE" w14:paraId="0F0D3667" w14:textId="77777777">
        <w:tc>
          <w:tcPr>
            <w:tcW w:w="1842" w:type="dxa"/>
          </w:tcPr>
          <w:p w14:paraId="24D505BC" w14:textId="77777777" w:rsidR="009F783C" w:rsidRPr="00891CCE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1B49B7E5" w14:textId="77777777" w:rsidR="009F783C" w:rsidRPr="00891CCE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76208150" w14:textId="77777777" w:rsidR="009F783C" w:rsidRPr="00891CCE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580DD1F2" w14:textId="77777777" w:rsidR="009F783C" w:rsidRPr="00891CCE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253C22BB" w14:textId="77777777" w:rsidR="009F783C" w:rsidRPr="00891CCE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9F783C" w:rsidRPr="00891CCE" w14:paraId="0DFE91D9" w14:textId="77777777">
        <w:tc>
          <w:tcPr>
            <w:tcW w:w="1842" w:type="dxa"/>
          </w:tcPr>
          <w:p w14:paraId="08ECD86D" w14:textId="1F457132" w:rsidR="009F783C" w:rsidRPr="00C407A9" w:rsidRDefault="008D2C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1377A42" w14:textId="12CD9E94" w:rsidR="009F783C" w:rsidRPr="00C407A9" w:rsidRDefault="008D2C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4859F358" w14:textId="77777777" w:rsidR="009F783C" w:rsidRPr="00C407A9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3DD947BE" w14:textId="77777777" w:rsidR="009F783C" w:rsidRPr="00C407A9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53A221FC" w14:textId="77777777" w:rsidR="009F783C" w:rsidRPr="00C407A9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595A02C4" w14:textId="77777777" w:rsidR="00882B45" w:rsidRPr="00891CCE" w:rsidRDefault="00882B45" w:rsidP="009F783C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E0ABD72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D128E10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0BE0D8E0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2A65102" w14:textId="77777777" w:rsidR="00E726A2" w:rsidRDefault="00E726A2" w:rsidP="00E726A2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2D668AB" w14:textId="77777777" w:rsidR="00C93F99" w:rsidRDefault="00C93F99" w:rsidP="00E726A2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EF81D2B" w14:textId="77777777" w:rsidR="006D6CB6" w:rsidRPr="006D6CB6" w:rsidRDefault="006D6CB6" w:rsidP="006D6CB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683808DE" w14:textId="083DFDD6" w:rsidR="00E13214" w:rsidRDefault="006D6CB6" w:rsidP="006D6CB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</w:p>
    <w:p w14:paraId="6F051918" w14:textId="77777777" w:rsidR="003F6120" w:rsidRDefault="003F6120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011582BF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1457D34" w14:textId="77777777" w:rsidR="00047680" w:rsidRPr="00891CCE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1ABB1C7C" w14:textId="0ABDBF69" w:rsidR="00F102C6" w:rsidRPr="00C407A9" w:rsidRDefault="00F102C6" w:rsidP="00F102C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3</w:t>
      </w:r>
      <w:r w:rsidR="008D2CC9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CC11D1"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 w:rsidR="00965C18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17408828" w14:textId="662F1728" w:rsidR="00F102C6" w:rsidRPr="00C407A9" w:rsidRDefault="00F102C6" w:rsidP="00F102C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 w:rsidR="008D2CC9">
        <w:rPr>
          <w:rFonts w:ascii="Arial" w:eastAsia="Calibri" w:hAnsi="Arial" w:cs="Arial"/>
          <w:sz w:val="24"/>
          <w:szCs w:val="24"/>
          <w:lang w:eastAsia="en-US"/>
        </w:rPr>
        <w:t>9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8D2CC9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965C18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692865A6" w14:textId="05629FB1" w:rsidR="00047680" w:rsidRPr="00891CCE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A2782" w:rsidRPr="00DA2782">
        <w:rPr>
          <w:rFonts w:ascii="Arial" w:eastAsia="Calibri" w:hAnsi="Arial" w:cs="Arial"/>
          <w:sz w:val="24"/>
          <w:szCs w:val="24"/>
          <w:lang w:eastAsia="en-US"/>
        </w:rPr>
        <w:t>Informace o čerpání rozpočtu v kapitole 0021 Životní prostředí za rok 2025</w:t>
      </w:r>
    </w:p>
    <w:p w14:paraId="4DD07449" w14:textId="77777777" w:rsidR="00047680" w:rsidRDefault="00047680" w:rsidP="0004768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47BBDEE" w14:textId="77777777" w:rsidR="00DA2782" w:rsidRPr="00891CCE" w:rsidRDefault="00DA2782" w:rsidP="0004768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109EC56" w14:textId="77777777" w:rsidR="00047680" w:rsidRPr="00891CCE" w:rsidRDefault="00047680" w:rsidP="00002A04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6E9C3B05" w14:textId="3D9F381D" w:rsidR="00882B45" w:rsidRPr="006D6CB6" w:rsidRDefault="00D4712E" w:rsidP="00DA2782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7A911551" w14:textId="77777777" w:rsidR="00882B45" w:rsidRDefault="00882B45" w:rsidP="00882B45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AEBB0D9" w14:textId="103CC6BB" w:rsidR="00882B45" w:rsidRDefault="00DA2782" w:rsidP="00882B45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A2782">
        <w:rPr>
          <w:rFonts w:ascii="Arial" w:eastAsia="Calibri" w:hAnsi="Arial" w:cs="Arial"/>
          <w:bCs/>
          <w:sz w:val="24"/>
          <w:szCs w:val="24"/>
          <w:lang w:eastAsia="en-US"/>
        </w:rPr>
        <w:t>informaci o čerpání rozpočtu v kapitole 0021 Životní prostředí za rok 2025</w:t>
      </w:r>
      <w:r w:rsidR="00965C18" w:rsidRPr="00965C18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2EEC4861" w14:textId="77777777" w:rsidR="00882B45" w:rsidRDefault="00882B45" w:rsidP="00882B45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9A17905" w14:textId="77777777" w:rsidR="00882B45" w:rsidRDefault="00882B45" w:rsidP="00882B45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2AC8F1C" w14:textId="77777777" w:rsidR="00882B45" w:rsidRPr="00891CCE" w:rsidRDefault="00882B45" w:rsidP="00882B45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882B45" w:rsidRPr="00891CCE" w14:paraId="76DE25D3" w14:textId="77777777">
        <w:tc>
          <w:tcPr>
            <w:tcW w:w="1842" w:type="dxa"/>
          </w:tcPr>
          <w:p w14:paraId="30FAD3EE" w14:textId="77777777" w:rsidR="00882B45" w:rsidRPr="00891CCE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21A11221" w14:textId="77777777" w:rsidR="00882B45" w:rsidRPr="00891CCE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3B413D1A" w14:textId="77777777" w:rsidR="00882B45" w:rsidRPr="00891CCE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50D1E25D" w14:textId="77777777" w:rsidR="00882B45" w:rsidRPr="00891CCE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1EE5F469" w14:textId="77777777" w:rsidR="00882B45" w:rsidRPr="00891CCE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882B45" w:rsidRPr="00891CCE" w14:paraId="78625FAC" w14:textId="77777777">
        <w:tc>
          <w:tcPr>
            <w:tcW w:w="1842" w:type="dxa"/>
          </w:tcPr>
          <w:p w14:paraId="435E0D02" w14:textId="5FA751C2" w:rsidR="00882B45" w:rsidRPr="00C407A9" w:rsidRDefault="00DA27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A25DB39" w14:textId="45AC25E3" w:rsidR="00882B45" w:rsidRPr="00C407A9" w:rsidRDefault="00DA27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6957D6D9" w14:textId="77777777" w:rsidR="00882B45" w:rsidRPr="00C407A9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69DA2510" w14:textId="77777777" w:rsidR="00882B45" w:rsidRPr="00C407A9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70CCB5AB" w14:textId="77777777" w:rsidR="00882B45" w:rsidRPr="00C407A9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0FD41BE" w14:textId="77777777" w:rsidR="00882B45" w:rsidRDefault="00882B45" w:rsidP="00882B45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5E0658E" w14:textId="77777777" w:rsidR="00047680" w:rsidRPr="00891CCE" w:rsidRDefault="00047680" w:rsidP="00002A04">
      <w:pPr>
        <w:jc w:val="both"/>
        <w:rPr>
          <w:rFonts w:ascii="Arial" w:hAnsi="Arial" w:cs="Arial"/>
          <w:sz w:val="24"/>
          <w:szCs w:val="24"/>
        </w:rPr>
      </w:pPr>
    </w:p>
    <w:p w14:paraId="65D41BFC" w14:textId="77777777" w:rsidR="00047680" w:rsidRPr="00891CCE" w:rsidRDefault="00047680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5428CE8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5246B83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513D4227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E28DD39" w14:textId="77777777" w:rsidR="006D6CB6" w:rsidRPr="006D6CB6" w:rsidRDefault="006D6CB6" w:rsidP="006D6CB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5803CDA8" w14:textId="77F76464" w:rsidR="00FD5450" w:rsidRDefault="006D6CB6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</w:p>
    <w:p w14:paraId="0C8D8733" w14:textId="77777777" w:rsidR="003831BD" w:rsidRPr="00891CCE" w:rsidRDefault="00FD5450" w:rsidP="003831BD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0297465B" w14:textId="77777777" w:rsidR="003831BD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C885DE9" w14:textId="042B0CD0" w:rsidR="003831BD" w:rsidRPr="00891CCE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bookmarkStart w:id="4" w:name="_Hlk214888734"/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068777D5" w14:textId="0BAE4C3D" w:rsidR="003831BD" w:rsidRPr="00C407A9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3</w:t>
      </w:r>
      <w:r w:rsidR="00DA2782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CC11D1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 w:rsidR="00965C18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160CE519" w14:textId="52A76E50" w:rsidR="003831BD" w:rsidRPr="00C407A9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 w:rsidR="00DA2782">
        <w:rPr>
          <w:rFonts w:ascii="Arial" w:eastAsia="Calibri" w:hAnsi="Arial" w:cs="Arial"/>
          <w:sz w:val="24"/>
          <w:szCs w:val="24"/>
          <w:lang w:eastAsia="en-US"/>
        </w:rPr>
        <w:t>9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DA2782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965C18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07BDA4D6" w14:textId="0B734FB9" w:rsidR="003831BD" w:rsidRPr="00891CCE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A2782" w:rsidRPr="00DA2782">
        <w:rPr>
          <w:rFonts w:ascii="Arial" w:eastAsia="Calibri" w:hAnsi="Arial" w:cs="Arial"/>
          <w:sz w:val="24"/>
          <w:szCs w:val="24"/>
          <w:lang w:eastAsia="en-US"/>
        </w:rPr>
        <w:t>Vyhodnocení Operativního úklidu veřejných prostranství a návrh na jeho rozšíření</w:t>
      </w:r>
    </w:p>
    <w:p w14:paraId="1169546D" w14:textId="77777777" w:rsidR="003831BD" w:rsidRPr="00891CCE" w:rsidRDefault="003831BD" w:rsidP="003831BD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0D8934C" w14:textId="77777777" w:rsidR="003831BD" w:rsidRPr="00891CCE" w:rsidRDefault="003831BD" w:rsidP="003831BD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5F9778D7" w14:textId="3E766410" w:rsidR="003831BD" w:rsidRPr="00DA2782" w:rsidRDefault="00965C18" w:rsidP="0043087E">
      <w:pPr>
        <w:pStyle w:val="Odstavecseseznamem"/>
        <w:numPr>
          <w:ilvl w:val="0"/>
          <w:numId w:val="14"/>
        </w:num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DA2782"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5103ACB7" w14:textId="77777777" w:rsidR="003831BD" w:rsidRDefault="003831BD" w:rsidP="003831BD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505D5CE" w14:textId="0E73DBEC" w:rsidR="003831BD" w:rsidRDefault="00DA2782" w:rsidP="003831BD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A2782">
        <w:rPr>
          <w:rFonts w:ascii="Arial" w:eastAsia="Calibri" w:hAnsi="Arial" w:cs="Arial"/>
          <w:bCs/>
          <w:sz w:val="24"/>
          <w:szCs w:val="24"/>
          <w:lang w:eastAsia="en-US"/>
        </w:rPr>
        <w:t>informaci o výsledcích provádění Operativního úklidu veřejných prostranství v letech 2024 a 2025</w:t>
      </w:r>
      <w:r w:rsidR="00965C18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1BE7F3D7" w14:textId="77777777" w:rsidR="003831BD" w:rsidRDefault="003831BD" w:rsidP="003831BD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C8234D5" w14:textId="77777777" w:rsidR="003831BD" w:rsidRDefault="003831BD" w:rsidP="003831BD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A318BEC" w14:textId="77777777" w:rsidR="003831BD" w:rsidRPr="00891CCE" w:rsidRDefault="003831BD" w:rsidP="003831BD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3831BD" w:rsidRPr="00891CCE" w14:paraId="166F9C9F" w14:textId="77777777">
        <w:tc>
          <w:tcPr>
            <w:tcW w:w="1842" w:type="dxa"/>
          </w:tcPr>
          <w:p w14:paraId="79D1AD94" w14:textId="77777777" w:rsidR="003831BD" w:rsidRPr="00891CCE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7BFD0697" w14:textId="77777777" w:rsidR="003831BD" w:rsidRPr="00891CCE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34F2CA90" w14:textId="77777777" w:rsidR="003831BD" w:rsidRPr="00891CCE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6151CBF4" w14:textId="77777777" w:rsidR="003831BD" w:rsidRPr="00891CCE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1A0A4116" w14:textId="77777777" w:rsidR="003831BD" w:rsidRPr="00891CCE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3831BD" w:rsidRPr="00891CCE" w14:paraId="6C5C5045" w14:textId="77777777">
        <w:tc>
          <w:tcPr>
            <w:tcW w:w="1842" w:type="dxa"/>
          </w:tcPr>
          <w:p w14:paraId="52D83902" w14:textId="63A035D5" w:rsidR="003831BD" w:rsidRPr="00C407A9" w:rsidRDefault="00DA27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4C0FD2E0" w14:textId="2CDA28FD" w:rsidR="003831BD" w:rsidRPr="00C407A9" w:rsidRDefault="00DA27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1619AA5A" w14:textId="77777777" w:rsidR="003831BD" w:rsidRPr="00C407A9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71A90367" w14:textId="04A801F9" w:rsidR="003831BD" w:rsidRPr="00C407A9" w:rsidRDefault="00D406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7BF475E8" w14:textId="77777777" w:rsidR="003831BD" w:rsidRPr="00C407A9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2C80652C" w14:textId="77777777" w:rsidR="003831BD" w:rsidRDefault="003831BD" w:rsidP="003831BD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2BFCCB6" w14:textId="7160DE66" w:rsidR="00DA2782" w:rsidRPr="00DA2782" w:rsidRDefault="00DA2782" w:rsidP="0043087E">
      <w:pPr>
        <w:pStyle w:val="Odstavecseseznamem"/>
        <w:numPr>
          <w:ilvl w:val="0"/>
          <w:numId w:val="14"/>
        </w:num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DA2782">
        <w:rPr>
          <w:rFonts w:ascii="Arial" w:eastAsia="Calibri" w:hAnsi="Arial" w:cs="Arial"/>
          <w:sz w:val="24"/>
          <w:szCs w:val="24"/>
          <w:lang w:eastAsia="en-US"/>
        </w:rPr>
        <w:t>DOPORUČUJE</w:t>
      </w:r>
    </w:p>
    <w:p w14:paraId="131D2674" w14:textId="77777777" w:rsidR="00DA2782" w:rsidRDefault="00DA2782" w:rsidP="00DA2782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058FCCB" w14:textId="62DE4E39" w:rsidR="00DA2782" w:rsidRDefault="00DA2782" w:rsidP="00DA2782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A2782">
        <w:rPr>
          <w:rFonts w:ascii="Arial" w:eastAsia="Calibri" w:hAnsi="Arial" w:cs="Arial"/>
          <w:bCs/>
          <w:sz w:val="24"/>
          <w:szCs w:val="24"/>
          <w:lang w:eastAsia="en-US"/>
        </w:rPr>
        <w:t>RMČ rozšíření Operativního úklidu veřejných prostranství pro rok 2026.</w:t>
      </w:r>
    </w:p>
    <w:p w14:paraId="50E6E19E" w14:textId="77777777" w:rsidR="00DA2782" w:rsidRDefault="00DA2782" w:rsidP="00DA2782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46A5D7D" w14:textId="77777777" w:rsidR="00DA2782" w:rsidRDefault="00DA2782" w:rsidP="00DA2782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F915E40" w14:textId="77777777" w:rsidR="00DA2782" w:rsidRPr="00891CCE" w:rsidRDefault="00DA2782" w:rsidP="00DA2782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DA2782" w:rsidRPr="00891CCE" w14:paraId="74D93CA4" w14:textId="77777777" w:rsidTr="00DF4ABB">
        <w:tc>
          <w:tcPr>
            <w:tcW w:w="1842" w:type="dxa"/>
          </w:tcPr>
          <w:p w14:paraId="46D98EEC" w14:textId="77777777" w:rsidR="00DA2782" w:rsidRPr="00891CCE" w:rsidRDefault="00DA2782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234CCD20" w14:textId="77777777" w:rsidR="00DA2782" w:rsidRPr="00891CCE" w:rsidRDefault="00DA2782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546612D9" w14:textId="77777777" w:rsidR="00DA2782" w:rsidRPr="00891CCE" w:rsidRDefault="00DA2782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6AEE00F2" w14:textId="77777777" w:rsidR="00DA2782" w:rsidRPr="00891CCE" w:rsidRDefault="00DA2782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47A73641" w14:textId="77777777" w:rsidR="00DA2782" w:rsidRPr="00891CCE" w:rsidRDefault="00DA2782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DA2782" w:rsidRPr="00891CCE" w14:paraId="575211EB" w14:textId="77777777" w:rsidTr="00DF4ABB">
        <w:tc>
          <w:tcPr>
            <w:tcW w:w="1842" w:type="dxa"/>
          </w:tcPr>
          <w:p w14:paraId="4CF86866" w14:textId="77777777" w:rsidR="00DA2782" w:rsidRPr="00C407A9" w:rsidRDefault="00DA2782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70C9DE9A" w14:textId="77777777" w:rsidR="00DA2782" w:rsidRPr="00C407A9" w:rsidRDefault="00DA2782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B6DBA14" w14:textId="77777777" w:rsidR="00DA2782" w:rsidRPr="00C407A9" w:rsidRDefault="00DA2782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0B8835C2" w14:textId="77777777" w:rsidR="00DA2782" w:rsidRPr="00C407A9" w:rsidRDefault="00DA2782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03831891" w14:textId="77777777" w:rsidR="00DA2782" w:rsidRPr="00C407A9" w:rsidRDefault="00DA2782" w:rsidP="00DF4A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54B6176F" w14:textId="77777777" w:rsidR="003831BD" w:rsidRPr="00891CCE" w:rsidRDefault="003831BD" w:rsidP="003831BD">
      <w:pPr>
        <w:jc w:val="both"/>
        <w:rPr>
          <w:rFonts w:ascii="Arial" w:hAnsi="Arial" w:cs="Arial"/>
          <w:sz w:val="24"/>
          <w:szCs w:val="24"/>
        </w:rPr>
      </w:pPr>
    </w:p>
    <w:p w14:paraId="68ADDDFB" w14:textId="77777777" w:rsidR="003831BD" w:rsidRPr="00891CCE" w:rsidRDefault="003831BD" w:rsidP="003831BD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129CC29" w14:textId="77777777" w:rsidR="003831BD" w:rsidRPr="00891CCE" w:rsidRDefault="003831BD" w:rsidP="003831BD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B8A22E6" w14:textId="77777777" w:rsidR="003831BD" w:rsidRPr="00891CCE" w:rsidRDefault="003831BD" w:rsidP="003831BD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2D69C1E0" w14:textId="77777777" w:rsidR="003831BD" w:rsidRPr="00891CCE" w:rsidRDefault="003831BD" w:rsidP="003831BD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D3F6CA4" w14:textId="77777777" w:rsidR="003831BD" w:rsidRPr="006D6CB6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C16168E" w14:textId="25780C94" w:rsidR="00FD5450" w:rsidRPr="00891CCE" w:rsidRDefault="003831BD" w:rsidP="0043087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  <w:bookmarkEnd w:id="4"/>
    </w:p>
    <w:sectPr w:rsidR="00FD5450" w:rsidRPr="00891CCE" w:rsidSect="00DF2211">
      <w:headerReference w:type="default" r:id="rId11"/>
      <w:pgSz w:w="11906" w:h="16838"/>
      <w:pgMar w:top="1134" w:right="1418" w:bottom="1134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41B3" w14:textId="77777777" w:rsidR="003049F6" w:rsidRDefault="003049F6">
      <w:r>
        <w:separator/>
      </w:r>
    </w:p>
  </w:endnote>
  <w:endnote w:type="continuationSeparator" w:id="0">
    <w:p w14:paraId="35E99609" w14:textId="77777777" w:rsidR="003049F6" w:rsidRDefault="0030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F44D8" w14:textId="77777777" w:rsidR="003049F6" w:rsidRDefault="003049F6">
      <w:r>
        <w:separator/>
      </w:r>
    </w:p>
  </w:footnote>
  <w:footnote w:type="continuationSeparator" w:id="0">
    <w:p w14:paraId="63C5C2A2" w14:textId="77777777" w:rsidR="003049F6" w:rsidRDefault="00304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DA3F" w14:textId="39144A1E" w:rsidR="000D2EAA" w:rsidRPr="00FA5A44" w:rsidRDefault="00872880" w:rsidP="00FA5A44">
    <w:pPr>
      <w:pStyle w:val="Zhlav"/>
      <w:jc w:val="right"/>
      <w:rPr>
        <w:rFonts w:ascii="Arial" w:hAnsi="Arial" w:cs="Arial"/>
      </w:rPr>
    </w:pPr>
    <w:r w:rsidRPr="00872880">
      <w:rPr>
        <w:rFonts w:ascii="Arial" w:hAnsi="Arial" w:cs="Arial"/>
      </w:rPr>
      <w:t>P10-096042/2026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4201"/>
    <w:multiLevelType w:val="hybridMultilevel"/>
    <w:tmpl w:val="038689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0855"/>
    <w:multiLevelType w:val="hybridMultilevel"/>
    <w:tmpl w:val="85EAD152"/>
    <w:lvl w:ilvl="0" w:tplc="A0487F6A">
      <w:start w:val="1"/>
      <w:numFmt w:val="decimal"/>
      <w:pStyle w:val="Nadpis8"/>
      <w:lvlText w:val="5.%1"/>
      <w:lvlJc w:val="left"/>
      <w:pPr>
        <w:ind w:left="-440" w:hanging="360"/>
      </w:pPr>
    </w:lvl>
    <w:lvl w:ilvl="1" w:tplc="04050019">
      <w:start w:val="1"/>
      <w:numFmt w:val="lowerLetter"/>
      <w:lvlText w:val="%2."/>
      <w:lvlJc w:val="left"/>
      <w:pPr>
        <w:ind w:left="280" w:hanging="360"/>
      </w:pPr>
    </w:lvl>
    <w:lvl w:ilvl="2" w:tplc="CDB8C5F6">
      <w:start w:val="1"/>
      <w:numFmt w:val="lowerLetter"/>
      <w:lvlText w:val="%3)"/>
      <w:lvlJc w:val="left"/>
      <w:pPr>
        <w:ind w:left="11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1720" w:hanging="360"/>
      </w:pPr>
    </w:lvl>
    <w:lvl w:ilvl="4" w:tplc="04050019" w:tentative="1">
      <w:start w:val="1"/>
      <w:numFmt w:val="lowerLetter"/>
      <w:lvlText w:val="%5."/>
      <w:lvlJc w:val="left"/>
      <w:pPr>
        <w:ind w:left="2440" w:hanging="360"/>
      </w:pPr>
    </w:lvl>
    <w:lvl w:ilvl="5" w:tplc="0405001B" w:tentative="1">
      <w:start w:val="1"/>
      <w:numFmt w:val="lowerRoman"/>
      <w:lvlText w:val="%6."/>
      <w:lvlJc w:val="right"/>
      <w:pPr>
        <w:ind w:left="3160" w:hanging="180"/>
      </w:pPr>
    </w:lvl>
    <w:lvl w:ilvl="6" w:tplc="0405000F" w:tentative="1">
      <w:start w:val="1"/>
      <w:numFmt w:val="decimal"/>
      <w:lvlText w:val="%7."/>
      <w:lvlJc w:val="left"/>
      <w:pPr>
        <w:ind w:left="3880" w:hanging="360"/>
      </w:pPr>
    </w:lvl>
    <w:lvl w:ilvl="7" w:tplc="04050019" w:tentative="1">
      <w:start w:val="1"/>
      <w:numFmt w:val="lowerLetter"/>
      <w:lvlText w:val="%8."/>
      <w:lvlJc w:val="left"/>
      <w:pPr>
        <w:ind w:left="4600" w:hanging="360"/>
      </w:pPr>
    </w:lvl>
    <w:lvl w:ilvl="8" w:tplc="0405001B" w:tentative="1">
      <w:start w:val="1"/>
      <w:numFmt w:val="lowerRoman"/>
      <w:lvlText w:val="%9."/>
      <w:lvlJc w:val="right"/>
      <w:pPr>
        <w:ind w:left="5320" w:hanging="180"/>
      </w:pPr>
    </w:lvl>
  </w:abstractNum>
  <w:abstractNum w:abstractNumId="2" w15:restartNumberingAfterBreak="0">
    <w:nsid w:val="0B3A590A"/>
    <w:multiLevelType w:val="hybridMultilevel"/>
    <w:tmpl w:val="141CC89A"/>
    <w:lvl w:ilvl="0" w:tplc="4BC664F4">
      <w:start w:val="1"/>
      <w:numFmt w:val="decimal"/>
      <w:pStyle w:val="Nadpis9"/>
      <w:lvlText w:val="5.1.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4D0A"/>
    <w:multiLevelType w:val="multilevel"/>
    <w:tmpl w:val="11625F22"/>
    <w:lvl w:ilvl="0">
      <w:start w:val="1"/>
      <w:numFmt w:val="decimal"/>
      <w:pStyle w:val="Nadpis1"/>
      <w:lvlText w:val="%1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3" w:hanging="705"/>
      </w:pPr>
      <w:rPr>
        <w:rFonts w:hint="default"/>
        <w:b w:val="0"/>
        <w:i w:val="0"/>
      </w:rPr>
    </w:lvl>
    <w:lvl w:ilvl="2">
      <w:start w:val="2"/>
      <w:numFmt w:val="decimal"/>
      <w:isLgl/>
      <w:lvlText w:val="%1.%2.%3"/>
      <w:lvlJc w:val="left"/>
      <w:pPr>
        <w:ind w:left="178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  <w:b w:val="0"/>
        <w:i w:val="0"/>
      </w:rPr>
    </w:lvl>
  </w:abstractNum>
  <w:abstractNum w:abstractNumId="4" w15:restartNumberingAfterBreak="0">
    <w:nsid w:val="10CA3633"/>
    <w:multiLevelType w:val="hybridMultilevel"/>
    <w:tmpl w:val="9338746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E476B5"/>
    <w:multiLevelType w:val="multilevel"/>
    <w:tmpl w:val="9998E3F0"/>
    <w:lvl w:ilvl="0">
      <w:start w:val="1"/>
      <w:numFmt w:val="decimal"/>
      <w:pStyle w:val="odstavecsmrnice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5AFB0A54"/>
    <w:multiLevelType w:val="hybridMultilevel"/>
    <w:tmpl w:val="D486CFB4"/>
    <w:lvl w:ilvl="0" w:tplc="B3463AB6">
      <w:start w:val="1"/>
      <w:numFmt w:val="decimal"/>
      <w:pStyle w:val="Nadpis7"/>
      <w:lvlText w:val="3.%1"/>
      <w:lvlJc w:val="left"/>
      <w:pPr>
        <w:ind w:left="32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990" w:hanging="360"/>
      </w:pPr>
    </w:lvl>
    <w:lvl w:ilvl="2" w:tplc="0405001B" w:tentative="1">
      <w:start w:val="1"/>
      <w:numFmt w:val="lowerRoman"/>
      <w:lvlText w:val="%3."/>
      <w:lvlJc w:val="right"/>
      <w:pPr>
        <w:ind w:left="4710" w:hanging="180"/>
      </w:pPr>
    </w:lvl>
    <w:lvl w:ilvl="3" w:tplc="0405000F" w:tentative="1">
      <w:start w:val="1"/>
      <w:numFmt w:val="decimal"/>
      <w:lvlText w:val="%4."/>
      <w:lvlJc w:val="left"/>
      <w:pPr>
        <w:ind w:left="5430" w:hanging="360"/>
      </w:pPr>
    </w:lvl>
    <w:lvl w:ilvl="4" w:tplc="04050019" w:tentative="1">
      <w:start w:val="1"/>
      <w:numFmt w:val="lowerLetter"/>
      <w:lvlText w:val="%5."/>
      <w:lvlJc w:val="left"/>
      <w:pPr>
        <w:ind w:left="6150" w:hanging="360"/>
      </w:pPr>
    </w:lvl>
    <w:lvl w:ilvl="5" w:tplc="0405001B" w:tentative="1">
      <w:start w:val="1"/>
      <w:numFmt w:val="lowerRoman"/>
      <w:lvlText w:val="%6."/>
      <w:lvlJc w:val="right"/>
      <w:pPr>
        <w:ind w:left="6870" w:hanging="180"/>
      </w:pPr>
    </w:lvl>
    <w:lvl w:ilvl="6" w:tplc="0405000F" w:tentative="1">
      <w:start w:val="1"/>
      <w:numFmt w:val="decimal"/>
      <w:lvlText w:val="%7."/>
      <w:lvlJc w:val="left"/>
      <w:pPr>
        <w:ind w:left="7590" w:hanging="360"/>
      </w:pPr>
    </w:lvl>
    <w:lvl w:ilvl="7" w:tplc="04050019" w:tentative="1">
      <w:start w:val="1"/>
      <w:numFmt w:val="lowerLetter"/>
      <w:lvlText w:val="%8."/>
      <w:lvlJc w:val="left"/>
      <w:pPr>
        <w:ind w:left="8310" w:hanging="360"/>
      </w:pPr>
    </w:lvl>
    <w:lvl w:ilvl="8" w:tplc="0405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7" w15:restartNumberingAfterBreak="0">
    <w:nsid w:val="609925EC"/>
    <w:multiLevelType w:val="hybridMultilevel"/>
    <w:tmpl w:val="A120AF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25C9D"/>
    <w:multiLevelType w:val="hybridMultilevel"/>
    <w:tmpl w:val="69229E96"/>
    <w:lvl w:ilvl="0" w:tplc="FFFFFFFF">
      <w:start w:val="1"/>
      <w:numFmt w:val="decimal"/>
      <w:lvlText w:val="%1)"/>
      <w:lvlJc w:val="left"/>
      <w:pPr>
        <w:ind w:left="2930" w:hanging="360"/>
      </w:pPr>
    </w:lvl>
    <w:lvl w:ilvl="1" w:tplc="FFFFFFFF" w:tentative="1">
      <w:start w:val="1"/>
      <w:numFmt w:val="lowerLetter"/>
      <w:lvlText w:val="%2."/>
      <w:lvlJc w:val="left"/>
      <w:pPr>
        <w:ind w:left="3650" w:hanging="360"/>
      </w:pPr>
    </w:lvl>
    <w:lvl w:ilvl="2" w:tplc="FFFFFFFF" w:tentative="1">
      <w:start w:val="1"/>
      <w:numFmt w:val="lowerRoman"/>
      <w:lvlText w:val="%3."/>
      <w:lvlJc w:val="right"/>
      <w:pPr>
        <w:ind w:left="4370" w:hanging="180"/>
      </w:pPr>
    </w:lvl>
    <w:lvl w:ilvl="3" w:tplc="FFFFFFFF" w:tentative="1">
      <w:start w:val="1"/>
      <w:numFmt w:val="decimal"/>
      <w:lvlText w:val="%4."/>
      <w:lvlJc w:val="left"/>
      <w:pPr>
        <w:ind w:left="5090" w:hanging="360"/>
      </w:pPr>
    </w:lvl>
    <w:lvl w:ilvl="4" w:tplc="FFFFFFFF" w:tentative="1">
      <w:start w:val="1"/>
      <w:numFmt w:val="lowerLetter"/>
      <w:lvlText w:val="%5."/>
      <w:lvlJc w:val="left"/>
      <w:pPr>
        <w:ind w:left="5810" w:hanging="360"/>
      </w:pPr>
    </w:lvl>
    <w:lvl w:ilvl="5" w:tplc="FFFFFFFF" w:tentative="1">
      <w:start w:val="1"/>
      <w:numFmt w:val="lowerRoman"/>
      <w:lvlText w:val="%6."/>
      <w:lvlJc w:val="right"/>
      <w:pPr>
        <w:ind w:left="6530" w:hanging="180"/>
      </w:pPr>
    </w:lvl>
    <w:lvl w:ilvl="6" w:tplc="FFFFFFFF" w:tentative="1">
      <w:start w:val="1"/>
      <w:numFmt w:val="decimal"/>
      <w:lvlText w:val="%7."/>
      <w:lvlJc w:val="left"/>
      <w:pPr>
        <w:ind w:left="7250" w:hanging="360"/>
      </w:pPr>
    </w:lvl>
    <w:lvl w:ilvl="7" w:tplc="FFFFFFFF" w:tentative="1">
      <w:start w:val="1"/>
      <w:numFmt w:val="lowerLetter"/>
      <w:lvlText w:val="%8."/>
      <w:lvlJc w:val="left"/>
      <w:pPr>
        <w:ind w:left="7970" w:hanging="360"/>
      </w:pPr>
    </w:lvl>
    <w:lvl w:ilvl="8" w:tplc="FFFFFFFF" w:tentative="1">
      <w:start w:val="1"/>
      <w:numFmt w:val="lowerRoman"/>
      <w:lvlText w:val="%9."/>
      <w:lvlJc w:val="right"/>
      <w:pPr>
        <w:ind w:left="8690" w:hanging="180"/>
      </w:pPr>
    </w:lvl>
  </w:abstractNum>
  <w:abstractNum w:abstractNumId="9" w15:restartNumberingAfterBreak="0">
    <w:nsid w:val="621C059B"/>
    <w:multiLevelType w:val="hybridMultilevel"/>
    <w:tmpl w:val="82D21234"/>
    <w:lvl w:ilvl="0" w:tplc="CFF0B9A4">
      <w:start w:val="1"/>
      <w:numFmt w:val="decimal"/>
      <w:pStyle w:val="1Progra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D3B0B"/>
    <w:multiLevelType w:val="hybridMultilevel"/>
    <w:tmpl w:val="359616CA"/>
    <w:lvl w:ilvl="0" w:tplc="E5D6F118">
      <w:start w:val="1"/>
      <w:numFmt w:val="decimal"/>
      <w:pStyle w:val="2Bod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05E73"/>
    <w:multiLevelType w:val="multilevel"/>
    <w:tmpl w:val="6B74C68A"/>
    <w:lvl w:ilvl="0">
      <w:start w:val="1"/>
      <w:numFmt w:val="decimal"/>
      <w:pStyle w:val="stylnadpissmrnice"/>
      <w:lvlText w:val="%1"/>
      <w:lvlJc w:val="left"/>
      <w:pPr>
        <w:tabs>
          <w:tab w:val="num" w:pos="944"/>
        </w:tabs>
        <w:ind w:left="944" w:hanging="6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44"/>
        </w:tabs>
        <w:ind w:left="944" w:hanging="6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</w:abstractNum>
  <w:abstractNum w:abstractNumId="12" w15:restartNumberingAfterBreak="0">
    <w:nsid w:val="6E3B0D86"/>
    <w:multiLevelType w:val="hybridMultilevel"/>
    <w:tmpl w:val="6608C58E"/>
    <w:lvl w:ilvl="0" w:tplc="90B4B1D4">
      <w:start w:val="1"/>
      <w:numFmt w:val="decimal"/>
      <w:pStyle w:val="Nadpis3"/>
      <w:lvlText w:val="2.%1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838565">
    <w:abstractNumId w:val="11"/>
  </w:num>
  <w:num w:numId="2" w16cid:durableId="846940842">
    <w:abstractNumId w:val="5"/>
  </w:num>
  <w:num w:numId="3" w16cid:durableId="2041976335">
    <w:abstractNumId w:val="3"/>
  </w:num>
  <w:num w:numId="4" w16cid:durableId="82998317">
    <w:abstractNumId w:val="12"/>
  </w:num>
  <w:num w:numId="5" w16cid:durableId="146554435">
    <w:abstractNumId w:val="6"/>
  </w:num>
  <w:num w:numId="6" w16cid:durableId="1985355079">
    <w:abstractNumId w:val="1"/>
  </w:num>
  <w:num w:numId="7" w16cid:durableId="1944219631">
    <w:abstractNumId w:val="2"/>
  </w:num>
  <w:num w:numId="8" w16cid:durableId="907569002">
    <w:abstractNumId w:val="10"/>
  </w:num>
  <w:num w:numId="9" w16cid:durableId="1301768852">
    <w:abstractNumId w:val="9"/>
  </w:num>
  <w:num w:numId="10" w16cid:durableId="1867984627">
    <w:abstractNumId w:val="7"/>
  </w:num>
  <w:num w:numId="11" w16cid:durableId="1781148610">
    <w:abstractNumId w:val="9"/>
    <w:lvlOverride w:ilvl="0">
      <w:startOverride w:val="1"/>
    </w:lvlOverride>
  </w:num>
  <w:num w:numId="12" w16cid:durableId="854535427">
    <w:abstractNumId w:val="0"/>
  </w:num>
  <w:num w:numId="13" w16cid:durableId="1273440510">
    <w:abstractNumId w:val="8"/>
  </w:num>
  <w:num w:numId="14" w16cid:durableId="209014846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CC"/>
    <w:rsid w:val="000004CC"/>
    <w:rsid w:val="00001A12"/>
    <w:rsid w:val="00002A04"/>
    <w:rsid w:val="00006684"/>
    <w:rsid w:val="00006A4C"/>
    <w:rsid w:val="00006C14"/>
    <w:rsid w:val="00007D90"/>
    <w:rsid w:val="00014089"/>
    <w:rsid w:val="00014F56"/>
    <w:rsid w:val="00015B90"/>
    <w:rsid w:val="00017BF5"/>
    <w:rsid w:val="000204FF"/>
    <w:rsid w:val="000208E4"/>
    <w:rsid w:val="00021721"/>
    <w:rsid w:val="00022939"/>
    <w:rsid w:val="000234DB"/>
    <w:rsid w:val="00024480"/>
    <w:rsid w:val="00024DEE"/>
    <w:rsid w:val="00024E5E"/>
    <w:rsid w:val="00027004"/>
    <w:rsid w:val="000276FE"/>
    <w:rsid w:val="000377AF"/>
    <w:rsid w:val="000377FE"/>
    <w:rsid w:val="00040AE6"/>
    <w:rsid w:val="000436B8"/>
    <w:rsid w:val="0004407C"/>
    <w:rsid w:val="00046AE0"/>
    <w:rsid w:val="00046FB8"/>
    <w:rsid w:val="00047680"/>
    <w:rsid w:val="00047869"/>
    <w:rsid w:val="00050225"/>
    <w:rsid w:val="00050C1D"/>
    <w:rsid w:val="00056F39"/>
    <w:rsid w:val="00060397"/>
    <w:rsid w:val="000643E2"/>
    <w:rsid w:val="00064401"/>
    <w:rsid w:val="00064579"/>
    <w:rsid w:val="000669B0"/>
    <w:rsid w:val="00066D16"/>
    <w:rsid w:val="000700FD"/>
    <w:rsid w:val="00070CA8"/>
    <w:rsid w:val="0007134A"/>
    <w:rsid w:val="00073277"/>
    <w:rsid w:val="00073B63"/>
    <w:rsid w:val="00076CB3"/>
    <w:rsid w:val="000778F0"/>
    <w:rsid w:val="0008035B"/>
    <w:rsid w:val="00082C58"/>
    <w:rsid w:val="0008314B"/>
    <w:rsid w:val="0008372B"/>
    <w:rsid w:val="00085B17"/>
    <w:rsid w:val="000865AD"/>
    <w:rsid w:val="00087941"/>
    <w:rsid w:val="00087A05"/>
    <w:rsid w:val="00091A83"/>
    <w:rsid w:val="00092427"/>
    <w:rsid w:val="00092EE3"/>
    <w:rsid w:val="00092F45"/>
    <w:rsid w:val="00095FCC"/>
    <w:rsid w:val="00096DC0"/>
    <w:rsid w:val="000A1D29"/>
    <w:rsid w:val="000A246B"/>
    <w:rsid w:val="000A2743"/>
    <w:rsid w:val="000A5132"/>
    <w:rsid w:val="000A71D7"/>
    <w:rsid w:val="000B1AEA"/>
    <w:rsid w:val="000B2FF7"/>
    <w:rsid w:val="000B3145"/>
    <w:rsid w:val="000B3273"/>
    <w:rsid w:val="000B4966"/>
    <w:rsid w:val="000B5BB9"/>
    <w:rsid w:val="000B6416"/>
    <w:rsid w:val="000C0DE1"/>
    <w:rsid w:val="000C5B1A"/>
    <w:rsid w:val="000C5FD8"/>
    <w:rsid w:val="000C6129"/>
    <w:rsid w:val="000D0446"/>
    <w:rsid w:val="000D115C"/>
    <w:rsid w:val="000D13E8"/>
    <w:rsid w:val="000D19AC"/>
    <w:rsid w:val="000D25A9"/>
    <w:rsid w:val="000D2EAA"/>
    <w:rsid w:val="000D3338"/>
    <w:rsid w:val="000E0DE2"/>
    <w:rsid w:val="000E124E"/>
    <w:rsid w:val="000E17CD"/>
    <w:rsid w:val="000E28FC"/>
    <w:rsid w:val="000E3991"/>
    <w:rsid w:val="000F08F5"/>
    <w:rsid w:val="000F1FF1"/>
    <w:rsid w:val="000F3080"/>
    <w:rsid w:val="000F76F7"/>
    <w:rsid w:val="00100C0C"/>
    <w:rsid w:val="00101EB6"/>
    <w:rsid w:val="00102BBD"/>
    <w:rsid w:val="00104414"/>
    <w:rsid w:val="001047F5"/>
    <w:rsid w:val="00104983"/>
    <w:rsid w:val="0010549C"/>
    <w:rsid w:val="00106B3E"/>
    <w:rsid w:val="001113BC"/>
    <w:rsid w:val="001124F4"/>
    <w:rsid w:val="001135BE"/>
    <w:rsid w:val="00114194"/>
    <w:rsid w:val="00115D3E"/>
    <w:rsid w:val="001163D3"/>
    <w:rsid w:val="00116F80"/>
    <w:rsid w:val="00117AF1"/>
    <w:rsid w:val="00121E84"/>
    <w:rsid w:val="0012285D"/>
    <w:rsid w:val="00125D20"/>
    <w:rsid w:val="00126C87"/>
    <w:rsid w:val="00133A6A"/>
    <w:rsid w:val="00133F31"/>
    <w:rsid w:val="00140848"/>
    <w:rsid w:val="001413D6"/>
    <w:rsid w:val="00142444"/>
    <w:rsid w:val="001427E8"/>
    <w:rsid w:val="00142EA0"/>
    <w:rsid w:val="00143279"/>
    <w:rsid w:val="00143C83"/>
    <w:rsid w:val="001440D3"/>
    <w:rsid w:val="0014738C"/>
    <w:rsid w:val="00147A6F"/>
    <w:rsid w:val="00147DD6"/>
    <w:rsid w:val="001508BD"/>
    <w:rsid w:val="00154894"/>
    <w:rsid w:val="00154A8B"/>
    <w:rsid w:val="00154C5E"/>
    <w:rsid w:val="00155903"/>
    <w:rsid w:val="00155A0F"/>
    <w:rsid w:val="00155DC3"/>
    <w:rsid w:val="00156717"/>
    <w:rsid w:val="00157302"/>
    <w:rsid w:val="00161C35"/>
    <w:rsid w:val="00166576"/>
    <w:rsid w:val="001674C5"/>
    <w:rsid w:val="001706FB"/>
    <w:rsid w:val="00170F92"/>
    <w:rsid w:val="00171362"/>
    <w:rsid w:val="00172581"/>
    <w:rsid w:val="001735CE"/>
    <w:rsid w:val="00173ED0"/>
    <w:rsid w:val="00175CBD"/>
    <w:rsid w:val="001762A2"/>
    <w:rsid w:val="00176826"/>
    <w:rsid w:val="00181C34"/>
    <w:rsid w:val="00184CC5"/>
    <w:rsid w:val="00185433"/>
    <w:rsid w:val="00187030"/>
    <w:rsid w:val="00194EAD"/>
    <w:rsid w:val="001953BF"/>
    <w:rsid w:val="00195461"/>
    <w:rsid w:val="00196F7C"/>
    <w:rsid w:val="001A13E8"/>
    <w:rsid w:val="001A2564"/>
    <w:rsid w:val="001A2DF9"/>
    <w:rsid w:val="001A2F33"/>
    <w:rsid w:val="001A65D6"/>
    <w:rsid w:val="001B1AC6"/>
    <w:rsid w:val="001B1FE9"/>
    <w:rsid w:val="001B2899"/>
    <w:rsid w:val="001B3B94"/>
    <w:rsid w:val="001B5177"/>
    <w:rsid w:val="001B5293"/>
    <w:rsid w:val="001B6D0F"/>
    <w:rsid w:val="001B7008"/>
    <w:rsid w:val="001B7102"/>
    <w:rsid w:val="001C3390"/>
    <w:rsid w:val="001C369F"/>
    <w:rsid w:val="001C5431"/>
    <w:rsid w:val="001D1D05"/>
    <w:rsid w:val="001D37DE"/>
    <w:rsid w:val="001D69AF"/>
    <w:rsid w:val="001D7075"/>
    <w:rsid w:val="001E1A41"/>
    <w:rsid w:val="001E1DB5"/>
    <w:rsid w:val="001E2E0F"/>
    <w:rsid w:val="001E30F5"/>
    <w:rsid w:val="001E337C"/>
    <w:rsid w:val="001E7D30"/>
    <w:rsid w:val="001E7EB1"/>
    <w:rsid w:val="001F06AE"/>
    <w:rsid w:val="001F0706"/>
    <w:rsid w:val="001F294A"/>
    <w:rsid w:val="001F5C91"/>
    <w:rsid w:val="001F5F5E"/>
    <w:rsid w:val="001F73C7"/>
    <w:rsid w:val="001F7CD3"/>
    <w:rsid w:val="002014AF"/>
    <w:rsid w:val="00202BDF"/>
    <w:rsid w:val="002040CB"/>
    <w:rsid w:val="00205711"/>
    <w:rsid w:val="0020595B"/>
    <w:rsid w:val="002070B5"/>
    <w:rsid w:val="00213E30"/>
    <w:rsid w:val="00214FA5"/>
    <w:rsid w:val="002155E8"/>
    <w:rsid w:val="00215F7F"/>
    <w:rsid w:val="002226B8"/>
    <w:rsid w:val="002261F9"/>
    <w:rsid w:val="00231AB5"/>
    <w:rsid w:val="002327E2"/>
    <w:rsid w:val="00232B40"/>
    <w:rsid w:val="00234A1A"/>
    <w:rsid w:val="0023620D"/>
    <w:rsid w:val="00237551"/>
    <w:rsid w:val="002424A3"/>
    <w:rsid w:val="00243D51"/>
    <w:rsid w:val="00244C02"/>
    <w:rsid w:val="00247B20"/>
    <w:rsid w:val="00250B03"/>
    <w:rsid w:val="002512C0"/>
    <w:rsid w:val="00251A0F"/>
    <w:rsid w:val="00251D39"/>
    <w:rsid w:val="00252946"/>
    <w:rsid w:val="00254BAF"/>
    <w:rsid w:val="0025567B"/>
    <w:rsid w:val="00256483"/>
    <w:rsid w:val="002641B5"/>
    <w:rsid w:val="00264502"/>
    <w:rsid w:val="00265714"/>
    <w:rsid w:val="002674C3"/>
    <w:rsid w:val="00267939"/>
    <w:rsid w:val="002726A0"/>
    <w:rsid w:val="0027326D"/>
    <w:rsid w:val="00273EF1"/>
    <w:rsid w:val="00275A87"/>
    <w:rsid w:val="00275E45"/>
    <w:rsid w:val="00276047"/>
    <w:rsid w:val="00276C5F"/>
    <w:rsid w:val="00280FB7"/>
    <w:rsid w:val="00281CCB"/>
    <w:rsid w:val="00281F6C"/>
    <w:rsid w:val="00282F51"/>
    <w:rsid w:val="00284F64"/>
    <w:rsid w:val="00285CF3"/>
    <w:rsid w:val="00287501"/>
    <w:rsid w:val="00292147"/>
    <w:rsid w:val="00293E8D"/>
    <w:rsid w:val="00294749"/>
    <w:rsid w:val="002A11AF"/>
    <w:rsid w:val="002A2A21"/>
    <w:rsid w:val="002A3C12"/>
    <w:rsid w:val="002B3DD5"/>
    <w:rsid w:val="002B791D"/>
    <w:rsid w:val="002C0E03"/>
    <w:rsid w:val="002C3286"/>
    <w:rsid w:val="002C3DE7"/>
    <w:rsid w:val="002C6232"/>
    <w:rsid w:val="002D1038"/>
    <w:rsid w:val="002D2530"/>
    <w:rsid w:val="002D28B2"/>
    <w:rsid w:val="002D2D27"/>
    <w:rsid w:val="002D41A8"/>
    <w:rsid w:val="002D54C5"/>
    <w:rsid w:val="002D67BE"/>
    <w:rsid w:val="002E02D7"/>
    <w:rsid w:val="002E0C1D"/>
    <w:rsid w:val="002E16F4"/>
    <w:rsid w:val="002E403B"/>
    <w:rsid w:val="002E433F"/>
    <w:rsid w:val="002E5460"/>
    <w:rsid w:val="002E5E48"/>
    <w:rsid w:val="002E73BB"/>
    <w:rsid w:val="002F0903"/>
    <w:rsid w:val="002F240E"/>
    <w:rsid w:val="002F420B"/>
    <w:rsid w:val="003009AF"/>
    <w:rsid w:val="00302200"/>
    <w:rsid w:val="003049F6"/>
    <w:rsid w:val="00306475"/>
    <w:rsid w:val="0030783B"/>
    <w:rsid w:val="00307F27"/>
    <w:rsid w:val="0031007F"/>
    <w:rsid w:val="00311969"/>
    <w:rsid w:val="003137B7"/>
    <w:rsid w:val="00315FBC"/>
    <w:rsid w:val="003165C7"/>
    <w:rsid w:val="003165E8"/>
    <w:rsid w:val="00322C4F"/>
    <w:rsid w:val="00322E61"/>
    <w:rsid w:val="00322F91"/>
    <w:rsid w:val="003239DA"/>
    <w:rsid w:val="00323B6B"/>
    <w:rsid w:val="00323EF7"/>
    <w:rsid w:val="003257E8"/>
    <w:rsid w:val="0033029A"/>
    <w:rsid w:val="0033042C"/>
    <w:rsid w:val="00330813"/>
    <w:rsid w:val="00331C49"/>
    <w:rsid w:val="00331EB3"/>
    <w:rsid w:val="003322EC"/>
    <w:rsid w:val="003333DA"/>
    <w:rsid w:val="00335E9A"/>
    <w:rsid w:val="00337D41"/>
    <w:rsid w:val="00340F28"/>
    <w:rsid w:val="00343F66"/>
    <w:rsid w:val="00345E01"/>
    <w:rsid w:val="00350A48"/>
    <w:rsid w:val="00350D54"/>
    <w:rsid w:val="00353DCC"/>
    <w:rsid w:val="00354077"/>
    <w:rsid w:val="0035549A"/>
    <w:rsid w:val="00355B16"/>
    <w:rsid w:val="003566C8"/>
    <w:rsid w:val="00356A44"/>
    <w:rsid w:val="00360F8E"/>
    <w:rsid w:val="00362B36"/>
    <w:rsid w:val="0036349E"/>
    <w:rsid w:val="0036375D"/>
    <w:rsid w:val="00363BDC"/>
    <w:rsid w:val="00364C84"/>
    <w:rsid w:val="00366EBA"/>
    <w:rsid w:val="00370245"/>
    <w:rsid w:val="00372CEC"/>
    <w:rsid w:val="003730AC"/>
    <w:rsid w:val="003737D2"/>
    <w:rsid w:val="0037466B"/>
    <w:rsid w:val="00375431"/>
    <w:rsid w:val="003769DC"/>
    <w:rsid w:val="00380277"/>
    <w:rsid w:val="00381DA6"/>
    <w:rsid w:val="003827B3"/>
    <w:rsid w:val="003829E9"/>
    <w:rsid w:val="00382D18"/>
    <w:rsid w:val="003831BD"/>
    <w:rsid w:val="00383D9E"/>
    <w:rsid w:val="003848CC"/>
    <w:rsid w:val="00385794"/>
    <w:rsid w:val="003867D3"/>
    <w:rsid w:val="00387CC6"/>
    <w:rsid w:val="00390E68"/>
    <w:rsid w:val="003922FA"/>
    <w:rsid w:val="003923BF"/>
    <w:rsid w:val="00396C26"/>
    <w:rsid w:val="003A014B"/>
    <w:rsid w:val="003A1200"/>
    <w:rsid w:val="003A1487"/>
    <w:rsid w:val="003A179E"/>
    <w:rsid w:val="003A4CCF"/>
    <w:rsid w:val="003A547B"/>
    <w:rsid w:val="003A657C"/>
    <w:rsid w:val="003B1716"/>
    <w:rsid w:val="003B2694"/>
    <w:rsid w:val="003B325F"/>
    <w:rsid w:val="003B6DA1"/>
    <w:rsid w:val="003B6F6B"/>
    <w:rsid w:val="003C0E59"/>
    <w:rsid w:val="003C11E3"/>
    <w:rsid w:val="003C1C26"/>
    <w:rsid w:val="003C335C"/>
    <w:rsid w:val="003C3F55"/>
    <w:rsid w:val="003C5BA5"/>
    <w:rsid w:val="003C66F2"/>
    <w:rsid w:val="003C797A"/>
    <w:rsid w:val="003D0008"/>
    <w:rsid w:val="003D07AD"/>
    <w:rsid w:val="003D131B"/>
    <w:rsid w:val="003D2E61"/>
    <w:rsid w:val="003E155C"/>
    <w:rsid w:val="003E2241"/>
    <w:rsid w:val="003E6803"/>
    <w:rsid w:val="003F1797"/>
    <w:rsid w:val="003F36E1"/>
    <w:rsid w:val="003F4973"/>
    <w:rsid w:val="003F5024"/>
    <w:rsid w:val="003F5FDA"/>
    <w:rsid w:val="003F6120"/>
    <w:rsid w:val="00406163"/>
    <w:rsid w:val="004070E2"/>
    <w:rsid w:val="00407670"/>
    <w:rsid w:val="00410B1C"/>
    <w:rsid w:val="00410FA1"/>
    <w:rsid w:val="0041356A"/>
    <w:rsid w:val="00414B11"/>
    <w:rsid w:val="004177EA"/>
    <w:rsid w:val="00420150"/>
    <w:rsid w:val="004206BA"/>
    <w:rsid w:val="00421B5E"/>
    <w:rsid w:val="00421CBD"/>
    <w:rsid w:val="00425303"/>
    <w:rsid w:val="00425B96"/>
    <w:rsid w:val="004265DB"/>
    <w:rsid w:val="0043087E"/>
    <w:rsid w:val="00430CE8"/>
    <w:rsid w:val="0043591B"/>
    <w:rsid w:val="00435BAE"/>
    <w:rsid w:val="00436B19"/>
    <w:rsid w:val="00437A8C"/>
    <w:rsid w:val="004431F2"/>
    <w:rsid w:val="00444B01"/>
    <w:rsid w:val="004450D6"/>
    <w:rsid w:val="004461A8"/>
    <w:rsid w:val="00447C5B"/>
    <w:rsid w:val="00447F21"/>
    <w:rsid w:val="004502CB"/>
    <w:rsid w:val="00455D1C"/>
    <w:rsid w:val="00456DFF"/>
    <w:rsid w:val="004573F9"/>
    <w:rsid w:val="0046122B"/>
    <w:rsid w:val="00467CFC"/>
    <w:rsid w:val="00471A6D"/>
    <w:rsid w:val="00471F59"/>
    <w:rsid w:val="00474B39"/>
    <w:rsid w:val="004773F1"/>
    <w:rsid w:val="00477631"/>
    <w:rsid w:val="0048372D"/>
    <w:rsid w:val="00487693"/>
    <w:rsid w:val="004876BB"/>
    <w:rsid w:val="004908A0"/>
    <w:rsid w:val="00490FDF"/>
    <w:rsid w:val="00491C50"/>
    <w:rsid w:val="00492DB8"/>
    <w:rsid w:val="0049491E"/>
    <w:rsid w:val="004967E8"/>
    <w:rsid w:val="004974DB"/>
    <w:rsid w:val="004A0369"/>
    <w:rsid w:val="004A0724"/>
    <w:rsid w:val="004A07D9"/>
    <w:rsid w:val="004A0C4D"/>
    <w:rsid w:val="004A1891"/>
    <w:rsid w:val="004A4933"/>
    <w:rsid w:val="004A6B47"/>
    <w:rsid w:val="004A6E66"/>
    <w:rsid w:val="004A71F7"/>
    <w:rsid w:val="004A729E"/>
    <w:rsid w:val="004B04C3"/>
    <w:rsid w:val="004B0639"/>
    <w:rsid w:val="004B6E20"/>
    <w:rsid w:val="004B76EC"/>
    <w:rsid w:val="004B7FF8"/>
    <w:rsid w:val="004C0B3D"/>
    <w:rsid w:val="004C0FC9"/>
    <w:rsid w:val="004C32E7"/>
    <w:rsid w:val="004C5FB0"/>
    <w:rsid w:val="004C6B34"/>
    <w:rsid w:val="004D2CE2"/>
    <w:rsid w:val="004D3E2E"/>
    <w:rsid w:val="004D3E5E"/>
    <w:rsid w:val="004D415F"/>
    <w:rsid w:val="004D4B43"/>
    <w:rsid w:val="004D5ED8"/>
    <w:rsid w:val="004D7FB5"/>
    <w:rsid w:val="004E0DEE"/>
    <w:rsid w:val="004E183C"/>
    <w:rsid w:val="004E6449"/>
    <w:rsid w:val="004E6EC0"/>
    <w:rsid w:val="004F29B3"/>
    <w:rsid w:val="004F3CC5"/>
    <w:rsid w:val="00501BF7"/>
    <w:rsid w:val="005029A3"/>
    <w:rsid w:val="00502FEC"/>
    <w:rsid w:val="00505EA8"/>
    <w:rsid w:val="00510694"/>
    <w:rsid w:val="00511041"/>
    <w:rsid w:val="00512050"/>
    <w:rsid w:val="005121DB"/>
    <w:rsid w:val="00512564"/>
    <w:rsid w:val="005131AD"/>
    <w:rsid w:val="00513246"/>
    <w:rsid w:val="00513411"/>
    <w:rsid w:val="00513FAA"/>
    <w:rsid w:val="00517025"/>
    <w:rsid w:val="00521915"/>
    <w:rsid w:val="00521A50"/>
    <w:rsid w:val="00522627"/>
    <w:rsid w:val="0052272A"/>
    <w:rsid w:val="0052427F"/>
    <w:rsid w:val="00524C3E"/>
    <w:rsid w:val="0052501A"/>
    <w:rsid w:val="00526002"/>
    <w:rsid w:val="005264C6"/>
    <w:rsid w:val="005327AE"/>
    <w:rsid w:val="0053578A"/>
    <w:rsid w:val="00536D5A"/>
    <w:rsid w:val="00543EB7"/>
    <w:rsid w:val="005458BF"/>
    <w:rsid w:val="0054645F"/>
    <w:rsid w:val="00550A57"/>
    <w:rsid w:val="0055152F"/>
    <w:rsid w:val="0055208A"/>
    <w:rsid w:val="0055247E"/>
    <w:rsid w:val="0055289A"/>
    <w:rsid w:val="00552AF2"/>
    <w:rsid w:val="00557A25"/>
    <w:rsid w:val="00562276"/>
    <w:rsid w:val="00563AF4"/>
    <w:rsid w:val="00563B3A"/>
    <w:rsid w:val="00564893"/>
    <w:rsid w:val="005664FA"/>
    <w:rsid w:val="005665FC"/>
    <w:rsid w:val="0057152C"/>
    <w:rsid w:val="0057280F"/>
    <w:rsid w:val="00573B99"/>
    <w:rsid w:val="005746AC"/>
    <w:rsid w:val="00574DAF"/>
    <w:rsid w:val="00575E5B"/>
    <w:rsid w:val="0058086B"/>
    <w:rsid w:val="005827D9"/>
    <w:rsid w:val="005829D2"/>
    <w:rsid w:val="00586D3B"/>
    <w:rsid w:val="00587076"/>
    <w:rsid w:val="00591BE7"/>
    <w:rsid w:val="0059396D"/>
    <w:rsid w:val="00596300"/>
    <w:rsid w:val="00596D66"/>
    <w:rsid w:val="005A084E"/>
    <w:rsid w:val="005A148D"/>
    <w:rsid w:val="005A1550"/>
    <w:rsid w:val="005A3A48"/>
    <w:rsid w:val="005A3D1F"/>
    <w:rsid w:val="005A5F1E"/>
    <w:rsid w:val="005B0D42"/>
    <w:rsid w:val="005B1AE9"/>
    <w:rsid w:val="005B4770"/>
    <w:rsid w:val="005B532F"/>
    <w:rsid w:val="005B5522"/>
    <w:rsid w:val="005B570B"/>
    <w:rsid w:val="005B5DD1"/>
    <w:rsid w:val="005B6E35"/>
    <w:rsid w:val="005C1442"/>
    <w:rsid w:val="005C14A0"/>
    <w:rsid w:val="005D04C7"/>
    <w:rsid w:val="005D2CCF"/>
    <w:rsid w:val="005D651E"/>
    <w:rsid w:val="005E3276"/>
    <w:rsid w:val="005E3939"/>
    <w:rsid w:val="005E3EE3"/>
    <w:rsid w:val="005E4CD3"/>
    <w:rsid w:val="005F0ECD"/>
    <w:rsid w:val="005F39F1"/>
    <w:rsid w:val="005F40B8"/>
    <w:rsid w:val="005F4546"/>
    <w:rsid w:val="005F4AE8"/>
    <w:rsid w:val="005F684D"/>
    <w:rsid w:val="005F6B4B"/>
    <w:rsid w:val="005F7592"/>
    <w:rsid w:val="0060145F"/>
    <w:rsid w:val="00601F55"/>
    <w:rsid w:val="00604267"/>
    <w:rsid w:val="0060474D"/>
    <w:rsid w:val="006047C1"/>
    <w:rsid w:val="00605F4F"/>
    <w:rsid w:val="006060EE"/>
    <w:rsid w:val="0060662C"/>
    <w:rsid w:val="006068FD"/>
    <w:rsid w:val="00610F8B"/>
    <w:rsid w:val="006144AF"/>
    <w:rsid w:val="00624969"/>
    <w:rsid w:val="006269B1"/>
    <w:rsid w:val="00626CE5"/>
    <w:rsid w:val="006300B9"/>
    <w:rsid w:val="006316A2"/>
    <w:rsid w:val="00632B31"/>
    <w:rsid w:val="00633C69"/>
    <w:rsid w:val="00634EF2"/>
    <w:rsid w:val="00636B7A"/>
    <w:rsid w:val="00640B69"/>
    <w:rsid w:val="00640C7C"/>
    <w:rsid w:val="0064252E"/>
    <w:rsid w:val="00643228"/>
    <w:rsid w:val="0064399A"/>
    <w:rsid w:val="006456F5"/>
    <w:rsid w:val="00647EF7"/>
    <w:rsid w:val="00647F29"/>
    <w:rsid w:val="00650FDB"/>
    <w:rsid w:val="006556B8"/>
    <w:rsid w:val="006576EE"/>
    <w:rsid w:val="006600F1"/>
    <w:rsid w:val="006605CA"/>
    <w:rsid w:val="006612D6"/>
    <w:rsid w:val="00662EC2"/>
    <w:rsid w:val="0066329C"/>
    <w:rsid w:val="006639EA"/>
    <w:rsid w:val="0066618F"/>
    <w:rsid w:val="00666CD3"/>
    <w:rsid w:val="006711BC"/>
    <w:rsid w:val="00671BD9"/>
    <w:rsid w:val="00673E99"/>
    <w:rsid w:val="00680EDA"/>
    <w:rsid w:val="00681B47"/>
    <w:rsid w:val="006825E9"/>
    <w:rsid w:val="00682F14"/>
    <w:rsid w:val="006834DE"/>
    <w:rsid w:val="00693F52"/>
    <w:rsid w:val="00697830"/>
    <w:rsid w:val="006A1095"/>
    <w:rsid w:val="006A12AF"/>
    <w:rsid w:val="006A23F8"/>
    <w:rsid w:val="006A2484"/>
    <w:rsid w:val="006A2C83"/>
    <w:rsid w:val="006A3544"/>
    <w:rsid w:val="006A44A2"/>
    <w:rsid w:val="006A6661"/>
    <w:rsid w:val="006B6211"/>
    <w:rsid w:val="006B7A3A"/>
    <w:rsid w:val="006C0767"/>
    <w:rsid w:val="006C17EC"/>
    <w:rsid w:val="006C29EB"/>
    <w:rsid w:val="006C5190"/>
    <w:rsid w:val="006C67E3"/>
    <w:rsid w:val="006C6B26"/>
    <w:rsid w:val="006C6D7B"/>
    <w:rsid w:val="006D102F"/>
    <w:rsid w:val="006D1CCF"/>
    <w:rsid w:val="006D1D81"/>
    <w:rsid w:val="006D4322"/>
    <w:rsid w:val="006D4618"/>
    <w:rsid w:val="006D68F6"/>
    <w:rsid w:val="006D6CB6"/>
    <w:rsid w:val="006E4F69"/>
    <w:rsid w:val="006E6059"/>
    <w:rsid w:val="006F01DC"/>
    <w:rsid w:val="006F072D"/>
    <w:rsid w:val="006F0F32"/>
    <w:rsid w:val="006F20E0"/>
    <w:rsid w:val="006F2B01"/>
    <w:rsid w:val="006F4ACA"/>
    <w:rsid w:val="006F4CEC"/>
    <w:rsid w:val="00703453"/>
    <w:rsid w:val="007060C7"/>
    <w:rsid w:val="00706BA1"/>
    <w:rsid w:val="007071E5"/>
    <w:rsid w:val="00711CE0"/>
    <w:rsid w:val="00712EB2"/>
    <w:rsid w:val="007138A9"/>
    <w:rsid w:val="0071514E"/>
    <w:rsid w:val="00715A2E"/>
    <w:rsid w:val="00716479"/>
    <w:rsid w:val="007174C2"/>
    <w:rsid w:val="00717D70"/>
    <w:rsid w:val="00724760"/>
    <w:rsid w:val="00724CCD"/>
    <w:rsid w:val="00725F7E"/>
    <w:rsid w:val="007260BA"/>
    <w:rsid w:val="00727226"/>
    <w:rsid w:val="00730CB6"/>
    <w:rsid w:val="007334D9"/>
    <w:rsid w:val="00734463"/>
    <w:rsid w:val="00734B1B"/>
    <w:rsid w:val="007357DE"/>
    <w:rsid w:val="00736738"/>
    <w:rsid w:val="0074021F"/>
    <w:rsid w:val="007446F1"/>
    <w:rsid w:val="00746358"/>
    <w:rsid w:val="00746483"/>
    <w:rsid w:val="007467B6"/>
    <w:rsid w:val="00746BC3"/>
    <w:rsid w:val="00747CED"/>
    <w:rsid w:val="007510EF"/>
    <w:rsid w:val="0075186C"/>
    <w:rsid w:val="00754E08"/>
    <w:rsid w:val="00757E3B"/>
    <w:rsid w:val="00757EC8"/>
    <w:rsid w:val="007605A2"/>
    <w:rsid w:val="007609FB"/>
    <w:rsid w:val="007667F6"/>
    <w:rsid w:val="00766BA9"/>
    <w:rsid w:val="00767ACB"/>
    <w:rsid w:val="00767C66"/>
    <w:rsid w:val="007722A1"/>
    <w:rsid w:val="00774370"/>
    <w:rsid w:val="00775EB8"/>
    <w:rsid w:val="00777C6A"/>
    <w:rsid w:val="00782796"/>
    <w:rsid w:val="00783DB2"/>
    <w:rsid w:val="007859F4"/>
    <w:rsid w:val="00785FD8"/>
    <w:rsid w:val="007860FD"/>
    <w:rsid w:val="007872F0"/>
    <w:rsid w:val="007876EA"/>
    <w:rsid w:val="00790148"/>
    <w:rsid w:val="007902B0"/>
    <w:rsid w:val="007926FC"/>
    <w:rsid w:val="007A19F5"/>
    <w:rsid w:val="007A475B"/>
    <w:rsid w:val="007A778C"/>
    <w:rsid w:val="007A7F32"/>
    <w:rsid w:val="007B31FB"/>
    <w:rsid w:val="007B42C2"/>
    <w:rsid w:val="007B59CB"/>
    <w:rsid w:val="007B6DAE"/>
    <w:rsid w:val="007B71AB"/>
    <w:rsid w:val="007C0CCF"/>
    <w:rsid w:val="007C2674"/>
    <w:rsid w:val="007C2A04"/>
    <w:rsid w:val="007C2D70"/>
    <w:rsid w:val="007C3806"/>
    <w:rsid w:val="007C4C4C"/>
    <w:rsid w:val="007C513A"/>
    <w:rsid w:val="007C59F7"/>
    <w:rsid w:val="007C6047"/>
    <w:rsid w:val="007D2530"/>
    <w:rsid w:val="007D2AB1"/>
    <w:rsid w:val="007D6C16"/>
    <w:rsid w:val="007E0547"/>
    <w:rsid w:val="007E2E79"/>
    <w:rsid w:val="007E5440"/>
    <w:rsid w:val="007E58C8"/>
    <w:rsid w:val="007E69DD"/>
    <w:rsid w:val="007E6CB8"/>
    <w:rsid w:val="007E6E4D"/>
    <w:rsid w:val="007F228D"/>
    <w:rsid w:val="007F23D7"/>
    <w:rsid w:val="007F3DA1"/>
    <w:rsid w:val="007F5B70"/>
    <w:rsid w:val="007F6526"/>
    <w:rsid w:val="008014DB"/>
    <w:rsid w:val="00801E04"/>
    <w:rsid w:val="008036B2"/>
    <w:rsid w:val="00807E1B"/>
    <w:rsid w:val="00810832"/>
    <w:rsid w:val="008120F7"/>
    <w:rsid w:val="00813F50"/>
    <w:rsid w:val="0081561C"/>
    <w:rsid w:val="0081627F"/>
    <w:rsid w:val="00820AD8"/>
    <w:rsid w:val="0082132B"/>
    <w:rsid w:val="0082366F"/>
    <w:rsid w:val="008240D0"/>
    <w:rsid w:val="00824CAA"/>
    <w:rsid w:val="008252CC"/>
    <w:rsid w:val="008268BB"/>
    <w:rsid w:val="00826A77"/>
    <w:rsid w:val="0083062F"/>
    <w:rsid w:val="00830AF2"/>
    <w:rsid w:val="00831A20"/>
    <w:rsid w:val="0083237E"/>
    <w:rsid w:val="0083799B"/>
    <w:rsid w:val="00843C78"/>
    <w:rsid w:val="008457FE"/>
    <w:rsid w:val="0084591E"/>
    <w:rsid w:val="00846726"/>
    <w:rsid w:val="008511CE"/>
    <w:rsid w:val="008512CF"/>
    <w:rsid w:val="0085169F"/>
    <w:rsid w:val="008533FF"/>
    <w:rsid w:val="008534CA"/>
    <w:rsid w:val="00854392"/>
    <w:rsid w:val="008545B2"/>
    <w:rsid w:val="00856D38"/>
    <w:rsid w:val="008571C1"/>
    <w:rsid w:val="00857565"/>
    <w:rsid w:val="00857A60"/>
    <w:rsid w:val="0086001D"/>
    <w:rsid w:val="00860D5D"/>
    <w:rsid w:val="00860F2F"/>
    <w:rsid w:val="008613DD"/>
    <w:rsid w:val="00863C44"/>
    <w:rsid w:val="008649A4"/>
    <w:rsid w:val="00864C58"/>
    <w:rsid w:val="00865048"/>
    <w:rsid w:val="00865AEF"/>
    <w:rsid w:val="00865BEA"/>
    <w:rsid w:val="008668F3"/>
    <w:rsid w:val="00867968"/>
    <w:rsid w:val="0087073B"/>
    <w:rsid w:val="00870998"/>
    <w:rsid w:val="008710D4"/>
    <w:rsid w:val="00872880"/>
    <w:rsid w:val="00872DEA"/>
    <w:rsid w:val="00874FBA"/>
    <w:rsid w:val="008754C9"/>
    <w:rsid w:val="008759FE"/>
    <w:rsid w:val="00875A1E"/>
    <w:rsid w:val="00875C91"/>
    <w:rsid w:val="00877418"/>
    <w:rsid w:val="0088222E"/>
    <w:rsid w:val="00882B45"/>
    <w:rsid w:val="00883E33"/>
    <w:rsid w:val="0088421D"/>
    <w:rsid w:val="00886694"/>
    <w:rsid w:val="008867A1"/>
    <w:rsid w:val="008869A0"/>
    <w:rsid w:val="008905FB"/>
    <w:rsid w:val="008911B8"/>
    <w:rsid w:val="00891CCE"/>
    <w:rsid w:val="008939FA"/>
    <w:rsid w:val="008A0E6C"/>
    <w:rsid w:val="008A1327"/>
    <w:rsid w:val="008A2228"/>
    <w:rsid w:val="008A2D65"/>
    <w:rsid w:val="008A3CEF"/>
    <w:rsid w:val="008A5748"/>
    <w:rsid w:val="008A642B"/>
    <w:rsid w:val="008A6799"/>
    <w:rsid w:val="008A72B0"/>
    <w:rsid w:val="008A7439"/>
    <w:rsid w:val="008A7B15"/>
    <w:rsid w:val="008A7CF9"/>
    <w:rsid w:val="008B0817"/>
    <w:rsid w:val="008B202C"/>
    <w:rsid w:val="008B48D8"/>
    <w:rsid w:val="008B4D85"/>
    <w:rsid w:val="008B4E9D"/>
    <w:rsid w:val="008B700B"/>
    <w:rsid w:val="008B7596"/>
    <w:rsid w:val="008C0947"/>
    <w:rsid w:val="008C0975"/>
    <w:rsid w:val="008C3867"/>
    <w:rsid w:val="008C3942"/>
    <w:rsid w:val="008C7B7B"/>
    <w:rsid w:val="008D0457"/>
    <w:rsid w:val="008D1521"/>
    <w:rsid w:val="008D2CC9"/>
    <w:rsid w:val="008D3438"/>
    <w:rsid w:val="008D4BDC"/>
    <w:rsid w:val="008D6476"/>
    <w:rsid w:val="008E159A"/>
    <w:rsid w:val="008E31E2"/>
    <w:rsid w:val="008E5644"/>
    <w:rsid w:val="008E6C50"/>
    <w:rsid w:val="008F1978"/>
    <w:rsid w:val="008F2C0F"/>
    <w:rsid w:val="008F56C7"/>
    <w:rsid w:val="008F60D0"/>
    <w:rsid w:val="008F694F"/>
    <w:rsid w:val="008F7055"/>
    <w:rsid w:val="0090036C"/>
    <w:rsid w:val="009030DA"/>
    <w:rsid w:val="00912AC8"/>
    <w:rsid w:val="009143E9"/>
    <w:rsid w:val="00916915"/>
    <w:rsid w:val="00916B05"/>
    <w:rsid w:val="0092160E"/>
    <w:rsid w:val="00923D4E"/>
    <w:rsid w:val="009265E9"/>
    <w:rsid w:val="00930390"/>
    <w:rsid w:val="00932BB8"/>
    <w:rsid w:val="00933DAE"/>
    <w:rsid w:val="009352D9"/>
    <w:rsid w:val="009367B5"/>
    <w:rsid w:val="00936B77"/>
    <w:rsid w:val="00942151"/>
    <w:rsid w:val="00942CE1"/>
    <w:rsid w:val="00942E10"/>
    <w:rsid w:val="00944477"/>
    <w:rsid w:val="0094497C"/>
    <w:rsid w:val="00945323"/>
    <w:rsid w:val="00945841"/>
    <w:rsid w:val="00945CFA"/>
    <w:rsid w:val="00947137"/>
    <w:rsid w:val="0095176F"/>
    <w:rsid w:val="00952565"/>
    <w:rsid w:val="0095278D"/>
    <w:rsid w:val="009539A3"/>
    <w:rsid w:val="00954C8B"/>
    <w:rsid w:val="00956775"/>
    <w:rsid w:val="00956FDE"/>
    <w:rsid w:val="0096252B"/>
    <w:rsid w:val="00963EAF"/>
    <w:rsid w:val="00965AC7"/>
    <w:rsid w:val="00965C18"/>
    <w:rsid w:val="00965C6F"/>
    <w:rsid w:val="00967C29"/>
    <w:rsid w:val="009713CA"/>
    <w:rsid w:val="009714A4"/>
    <w:rsid w:val="0097192F"/>
    <w:rsid w:val="00971C69"/>
    <w:rsid w:val="00971E1F"/>
    <w:rsid w:val="0097288C"/>
    <w:rsid w:val="00973170"/>
    <w:rsid w:val="00976B9B"/>
    <w:rsid w:val="009859B0"/>
    <w:rsid w:val="00986EB6"/>
    <w:rsid w:val="00987CE0"/>
    <w:rsid w:val="009A2157"/>
    <w:rsid w:val="009A2CA6"/>
    <w:rsid w:val="009A301E"/>
    <w:rsid w:val="009A395B"/>
    <w:rsid w:val="009A3B3A"/>
    <w:rsid w:val="009B16CA"/>
    <w:rsid w:val="009B28A5"/>
    <w:rsid w:val="009B6AA2"/>
    <w:rsid w:val="009C2E0F"/>
    <w:rsid w:val="009C2FD3"/>
    <w:rsid w:val="009C4A77"/>
    <w:rsid w:val="009C749F"/>
    <w:rsid w:val="009C758E"/>
    <w:rsid w:val="009D037A"/>
    <w:rsid w:val="009D26AA"/>
    <w:rsid w:val="009D6600"/>
    <w:rsid w:val="009E211D"/>
    <w:rsid w:val="009E283D"/>
    <w:rsid w:val="009E29A7"/>
    <w:rsid w:val="009E7F77"/>
    <w:rsid w:val="009F2880"/>
    <w:rsid w:val="009F3591"/>
    <w:rsid w:val="009F37A2"/>
    <w:rsid w:val="009F783C"/>
    <w:rsid w:val="00A02C95"/>
    <w:rsid w:val="00A03137"/>
    <w:rsid w:val="00A0341E"/>
    <w:rsid w:val="00A04517"/>
    <w:rsid w:val="00A0535C"/>
    <w:rsid w:val="00A05678"/>
    <w:rsid w:val="00A058AE"/>
    <w:rsid w:val="00A0715A"/>
    <w:rsid w:val="00A1289F"/>
    <w:rsid w:val="00A14ECE"/>
    <w:rsid w:val="00A158B0"/>
    <w:rsid w:val="00A16F98"/>
    <w:rsid w:val="00A20B84"/>
    <w:rsid w:val="00A20E68"/>
    <w:rsid w:val="00A2109F"/>
    <w:rsid w:val="00A2118B"/>
    <w:rsid w:val="00A21575"/>
    <w:rsid w:val="00A238E4"/>
    <w:rsid w:val="00A259E4"/>
    <w:rsid w:val="00A30087"/>
    <w:rsid w:val="00A31726"/>
    <w:rsid w:val="00A330FE"/>
    <w:rsid w:val="00A35E10"/>
    <w:rsid w:val="00A4003F"/>
    <w:rsid w:val="00A4087F"/>
    <w:rsid w:val="00A40CE3"/>
    <w:rsid w:val="00A429D1"/>
    <w:rsid w:val="00A435D8"/>
    <w:rsid w:val="00A44F07"/>
    <w:rsid w:val="00A4666F"/>
    <w:rsid w:val="00A46711"/>
    <w:rsid w:val="00A567D3"/>
    <w:rsid w:val="00A5729B"/>
    <w:rsid w:val="00A576CD"/>
    <w:rsid w:val="00A57BEA"/>
    <w:rsid w:val="00A64809"/>
    <w:rsid w:val="00A65437"/>
    <w:rsid w:val="00A66F4C"/>
    <w:rsid w:val="00A67A05"/>
    <w:rsid w:val="00A730C2"/>
    <w:rsid w:val="00A73447"/>
    <w:rsid w:val="00A73800"/>
    <w:rsid w:val="00A75005"/>
    <w:rsid w:val="00A754F1"/>
    <w:rsid w:val="00A76429"/>
    <w:rsid w:val="00A76D0D"/>
    <w:rsid w:val="00A76DBD"/>
    <w:rsid w:val="00A835F6"/>
    <w:rsid w:val="00A84C0E"/>
    <w:rsid w:val="00A872C5"/>
    <w:rsid w:val="00A919ED"/>
    <w:rsid w:val="00A92DFC"/>
    <w:rsid w:val="00A93C8C"/>
    <w:rsid w:val="00A95A19"/>
    <w:rsid w:val="00A9697C"/>
    <w:rsid w:val="00AA1947"/>
    <w:rsid w:val="00AA1CBD"/>
    <w:rsid w:val="00AA3675"/>
    <w:rsid w:val="00AA400A"/>
    <w:rsid w:val="00AA434C"/>
    <w:rsid w:val="00AA5081"/>
    <w:rsid w:val="00AA5274"/>
    <w:rsid w:val="00AA6886"/>
    <w:rsid w:val="00AA7BD8"/>
    <w:rsid w:val="00AB0BB6"/>
    <w:rsid w:val="00AB324B"/>
    <w:rsid w:val="00AC09F0"/>
    <w:rsid w:val="00AC36D6"/>
    <w:rsid w:val="00AC3775"/>
    <w:rsid w:val="00AC4D0C"/>
    <w:rsid w:val="00AD2E87"/>
    <w:rsid w:val="00AD536C"/>
    <w:rsid w:val="00AE04FA"/>
    <w:rsid w:val="00AE1D85"/>
    <w:rsid w:val="00AE2961"/>
    <w:rsid w:val="00AE385C"/>
    <w:rsid w:val="00AE5547"/>
    <w:rsid w:val="00AF46EC"/>
    <w:rsid w:val="00B0040E"/>
    <w:rsid w:val="00B01906"/>
    <w:rsid w:val="00B04297"/>
    <w:rsid w:val="00B042B5"/>
    <w:rsid w:val="00B0440D"/>
    <w:rsid w:val="00B0581F"/>
    <w:rsid w:val="00B06832"/>
    <w:rsid w:val="00B07329"/>
    <w:rsid w:val="00B077FC"/>
    <w:rsid w:val="00B11ECF"/>
    <w:rsid w:val="00B12735"/>
    <w:rsid w:val="00B13EED"/>
    <w:rsid w:val="00B1472E"/>
    <w:rsid w:val="00B16848"/>
    <w:rsid w:val="00B169E4"/>
    <w:rsid w:val="00B20D3A"/>
    <w:rsid w:val="00B21589"/>
    <w:rsid w:val="00B218AB"/>
    <w:rsid w:val="00B22E27"/>
    <w:rsid w:val="00B23A41"/>
    <w:rsid w:val="00B24A8E"/>
    <w:rsid w:val="00B26214"/>
    <w:rsid w:val="00B26D6F"/>
    <w:rsid w:val="00B27BB5"/>
    <w:rsid w:val="00B30D1B"/>
    <w:rsid w:val="00B310AF"/>
    <w:rsid w:val="00B32A3F"/>
    <w:rsid w:val="00B330CA"/>
    <w:rsid w:val="00B33B0E"/>
    <w:rsid w:val="00B34939"/>
    <w:rsid w:val="00B35A92"/>
    <w:rsid w:val="00B36E5D"/>
    <w:rsid w:val="00B379C2"/>
    <w:rsid w:val="00B415D1"/>
    <w:rsid w:val="00B42A40"/>
    <w:rsid w:val="00B45CAE"/>
    <w:rsid w:val="00B47837"/>
    <w:rsid w:val="00B47D8D"/>
    <w:rsid w:val="00B51EE3"/>
    <w:rsid w:val="00B53643"/>
    <w:rsid w:val="00B53986"/>
    <w:rsid w:val="00B54162"/>
    <w:rsid w:val="00B55271"/>
    <w:rsid w:val="00B55491"/>
    <w:rsid w:val="00B5564F"/>
    <w:rsid w:val="00B60774"/>
    <w:rsid w:val="00B62434"/>
    <w:rsid w:val="00B65919"/>
    <w:rsid w:val="00B66871"/>
    <w:rsid w:val="00B67284"/>
    <w:rsid w:val="00B673F3"/>
    <w:rsid w:val="00B70394"/>
    <w:rsid w:val="00B73316"/>
    <w:rsid w:val="00B733B4"/>
    <w:rsid w:val="00B735AF"/>
    <w:rsid w:val="00B74E5E"/>
    <w:rsid w:val="00B77D43"/>
    <w:rsid w:val="00B81A26"/>
    <w:rsid w:val="00B81A5D"/>
    <w:rsid w:val="00B82C17"/>
    <w:rsid w:val="00B83FEC"/>
    <w:rsid w:val="00B84A37"/>
    <w:rsid w:val="00B86F66"/>
    <w:rsid w:val="00B91CF9"/>
    <w:rsid w:val="00B93E07"/>
    <w:rsid w:val="00B95D63"/>
    <w:rsid w:val="00BA0A88"/>
    <w:rsid w:val="00BA181F"/>
    <w:rsid w:val="00BA196B"/>
    <w:rsid w:val="00BA3E68"/>
    <w:rsid w:val="00BA725C"/>
    <w:rsid w:val="00BA769F"/>
    <w:rsid w:val="00BB2885"/>
    <w:rsid w:val="00BB3659"/>
    <w:rsid w:val="00BB4E79"/>
    <w:rsid w:val="00BB6ED5"/>
    <w:rsid w:val="00BB7E99"/>
    <w:rsid w:val="00BC0EA8"/>
    <w:rsid w:val="00BC2173"/>
    <w:rsid w:val="00BC40F6"/>
    <w:rsid w:val="00BC5F8A"/>
    <w:rsid w:val="00BD606A"/>
    <w:rsid w:val="00BD687F"/>
    <w:rsid w:val="00BD6A4B"/>
    <w:rsid w:val="00BD71F5"/>
    <w:rsid w:val="00BD7F4B"/>
    <w:rsid w:val="00BE0D39"/>
    <w:rsid w:val="00BE12B3"/>
    <w:rsid w:val="00BE46EE"/>
    <w:rsid w:val="00BE4D69"/>
    <w:rsid w:val="00BF1E0B"/>
    <w:rsid w:val="00BF2201"/>
    <w:rsid w:val="00BF2BD2"/>
    <w:rsid w:val="00BF6AF6"/>
    <w:rsid w:val="00BF77B4"/>
    <w:rsid w:val="00C00A9C"/>
    <w:rsid w:val="00C0435F"/>
    <w:rsid w:val="00C048C2"/>
    <w:rsid w:val="00C04BC8"/>
    <w:rsid w:val="00C050D7"/>
    <w:rsid w:val="00C05A12"/>
    <w:rsid w:val="00C05D6E"/>
    <w:rsid w:val="00C07E61"/>
    <w:rsid w:val="00C1001D"/>
    <w:rsid w:val="00C114FF"/>
    <w:rsid w:val="00C15032"/>
    <w:rsid w:val="00C16BE1"/>
    <w:rsid w:val="00C208A2"/>
    <w:rsid w:val="00C23F27"/>
    <w:rsid w:val="00C3116D"/>
    <w:rsid w:val="00C312B8"/>
    <w:rsid w:val="00C33635"/>
    <w:rsid w:val="00C347B2"/>
    <w:rsid w:val="00C407A9"/>
    <w:rsid w:val="00C41314"/>
    <w:rsid w:val="00C413FE"/>
    <w:rsid w:val="00C41CB9"/>
    <w:rsid w:val="00C435D1"/>
    <w:rsid w:val="00C44CFD"/>
    <w:rsid w:val="00C47D75"/>
    <w:rsid w:val="00C47FA7"/>
    <w:rsid w:val="00C50AF3"/>
    <w:rsid w:val="00C50BD8"/>
    <w:rsid w:val="00C510F4"/>
    <w:rsid w:val="00C5340F"/>
    <w:rsid w:val="00C55873"/>
    <w:rsid w:val="00C56D44"/>
    <w:rsid w:val="00C6572C"/>
    <w:rsid w:val="00C664F3"/>
    <w:rsid w:val="00C66C5F"/>
    <w:rsid w:val="00C705E5"/>
    <w:rsid w:val="00C71414"/>
    <w:rsid w:val="00C71B48"/>
    <w:rsid w:val="00C74107"/>
    <w:rsid w:val="00C77F67"/>
    <w:rsid w:val="00C80785"/>
    <w:rsid w:val="00C837B4"/>
    <w:rsid w:val="00C83C71"/>
    <w:rsid w:val="00C903DF"/>
    <w:rsid w:val="00C934CC"/>
    <w:rsid w:val="00C93F99"/>
    <w:rsid w:val="00C96D5F"/>
    <w:rsid w:val="00C97EF2"/>
    <w:rsid w:val="00CA0784"/>
    <w:rsid w:val="00CA1368"/>
    <w:rsid w:val="00CA177F"/>
    <w:rsid w:val="00CA260B"/>
    <w:rsid w:val="00CA5600"/>
    <w:rsid w:val="00CA5643"/>
    <w:rsid w:val="00CA571D"/>
    <w:rsid w:val="00CB0A81"/>
    <w:rsid w:val="00CB1E77"/>
    <w:rsid w:val="00CB286C"/>
    <w:rsid w:val="00CB5A8D"/>
    <w:rsid w:val="00CB5AB7"/>
    <w:rsid w:val="00CB5AE8"/>
    <w:rsid w:val="00CC0535"/>
    <w:rsid w:val="00CC11D1"/>
    <w:rsid w:val="00CC144B"/>
    <w:rsid w:val="00CC2784"/>
    <w:rsid w:val="00CC3A96"/>
    <w:rsid w:val="00CC4297"/>
    <w:rsid w:val="00CC4E35"/>
    <w:rsid w:val="00CC6287"/>
    <w:rsid w:val="00CC6A7E"/>
    <w:rsid w:val="00CC7207"/>
    <w:rsid w:val="00CD1D7F"/>
    <w:rsid w:val="00CD219B"/>
    <w:rsid w:val="00CD5614"/>
    <w:rsid w:val="00CD77C7"/>
    <w:rsid w:val="00CE0C50"/>
    <w:rsid w:val="00CE1066"/>
    <w:rsid w:val="00CE15BD"/>
    <w:rsid w:val="00CE1C7A"/>
    <w:rsid w:val="00CE234D"/>
    <w:rsid w:val="00CE548C"/>
    <w:rsid w:val="00CE685B"/>
    <w:rsid w:val="00CF0102"/>
    <w:rsid w:val="00CF35E6"/>
    <w:rsid w:val="00CF508D"/>
    <w:rsid w:val="00CF7307"/>
    <w:rsid w:val="00D014C1"/>
    <w:rsid w:val="00D0391F"/>
    <w:rsid w:val="00D03A6E"/>
    <w:rsid w:val="00D11F9C"/>
    <w:rsid w:val="00D12766"/>
    <w:rsid w:val="00D14B1B"/>
    <w:rsid w:val="00D16685"/>
    <w:rsid w:val="00D16C2A"/>
    <w:rsid w:val="00D209C3"/>
    <w:rsid w:val="00D20EBD"/>
    <w:rsid w:val="00D211A7"/>
    <w:rsid w:val="00D23732"/>
    <w:rsid w:val="00D24269"/>
    <w:rsid w:val="00D30065"/>
    <w:rsid w:val="00D30B31"/>
    <w:rsid w:val="00D3165D"/>
    <w:rsid w:val="00D3512B"/>
    <w:rsid w:val="00D35C22"/>
    <w:rsid w:val="00D35D0A"/>
    <w:rsid w:val="00D406F6"/>
    <w:rsid w:val="00D41A37"/>
    <w:rsid w:val="00D41F72"/>
    <w:rsid w:val="00D430C4"/>
    <w:rsid w:val="00D439F9"/>
    <w:rsid w:val="00D44492"/>
    <w:rsid w:val="00D4712E"/>
    <w:rsid w:val="00D47F70"/>
    <w:rsid w:val="00D51433"/>
    <w:rsid w:val="00D53953"/>
    <w:rsid w:val="00D54766"/>
    <w:rsid w:val="00D55831"/>
    <w:rsid w:val="00D56E13"/>
    <w:rsid w:val="00D576C2"/>
    <w:rsid w:val="00D62670"/>
    <w:rsid w:val="00D64C2B"/>
    <w:rsid w:val="00D713F9"/>
    <w:rsid w:val="00D71BAE"/>
    <w:rsid w:val="00D7385D"/>
    <w:rsid w:val="00D73CB8"/>
    <w:rsid w:val="00D749F3"/>
    <w:rsid w:val="00D75BD0"/>
    <w:rsid w:val="00D7626D"/>
    <w:rsid w:val="00D77ECB"/>
    <w:rsid w:val="00D8089C"/>
    <w:rsid w:val="00D81EF1"/>
    <w:rsid w:val="00D84B2B"/>
    <w:rsid w:val="00D85D9B"/>
    <w:rsid w:val="00D875E3"/>
    <w:rsid w:val="00D92C8D"/>
    <w:rsid w:val="00D92D9C"/>
    <w:rsid w:val="00D952EF"/>
    <w:rsid w:val="00D974DC"/>
    <w:rsid w:val="00DA2326"/>
    <w:rsid w:val="00DA2782"/>
    <w:rsid w:val="00DA2B70"/>
    <w:rsid w:val="00DA2F8B"/>
    <w:rsid w:val="00DA61B2"/>
    <w:rsid w:val="00DA64DB"/>
    <w:rsid w:val="00DA68A6"/>
    <w:rsid w:val="00DB046D"/>
    <w:rsid w:val="00DB0A82"/>
    <w:rsid w:val="00DB1665"/>
    <w:rsid w:val="00DB1BE4"/>
    <w:rsid w:val="00DB2D6E"/>
    <w:rsid w:val="00DB6161"/>
    <w:rsid w:val="00DC1017"/>
    <w:rsid w:val="00DC29A4"/>
    <w:rsid w:val="00DC402E"/>
    <w:rsid w:val="00DC45C4"/>
    <w:rsid w:val="00DC5A1A"/>
    <w:rsid w:val="00DC6E07"/>
    <w:rsid w:val="00DD0630"/>
    <w:rsid w:val="00DE0897"/>
    <w:rsid w:val="00DE1D7B"/>
    <w:rsid w:val="00DE552E"/>
    <w:rsid w:val="00DE66A1"/>
    <w:rsid w:val="00DF2211"/>
    <w:rsid w:val="00DF35EB"/>
    <w:rsid w:val="00DF39C1"/>
    <w:rsid w:val="00DF3E81"/>
    <w:rsid w:val="00DF46A9"/>
    <w:rsid w:val="00DF59A7"/>
    <w:rsid w:val="00DF6300"/>
    <w:rsid w:val="00DF6A6C"/>
    <w:rsid w:val="00DF7C96"/>
    <w:rsid w:val="00E00760"/>
    <w:rsid w:val="00E01417"/>
    <w:rsid w:val="00E015B7"/>
    <w:rsid w:val="00E03701"/>
    <w:rsid w:val="00E03B91"/>
    <w:rsid w:val="00E04963"/>
    <w:rsid w:val="00E05A57"/>
    <w:rsid w:val="00E05C2C"/>
    <w:rsid w:val="00E0788D"/>
    <w:rsid w:val="00E10F85"/>
    <w:rsid w:val="00E11DAA"/>
    <w:rsid w:val="00E122AA"/>
    <w:rsid w:val="00E12441"/>
    <w:rsid w:val="00E12C92"/>
    <w:rsid w:val="00E13214"/>
    <w:rsid w:val="00E1641B"/>
    <w:rsid w:val="00E17403"/>
    <w:rsid w:val="00E20402"/>
    <w:rsid w:val="00E250FB"/>
    <w:rsid w:val="00E2573B"/>
    <w:rsid w:val="00E26273"/>
    <w:rsid w:val="00E264D1"/>
    <w:rsid w:val="00E315ED"/>
    <w:rsid w:val="00E321C5"/>
    <w:rsid w:val="00E35C15"/>
    <w:rsid w:val="00E37F00"/>
    <w:rsid w:val="00E425D0"/>
    <w:rsid w:val="00E436C0"/>
    <w:rsid w:val="00E43FA2"/>
    <w:rsid w:val="00E44BC2"/>
    <w:rsid w:val="00E4586E"/>
    <w:rsid w:val="00E45902"/>
    <w:rsid w:val="00E45FBA"/>
    <w:rsid w:val="00E5094F"/>
    <w:rsid w:val="00E50E19"/>
    <w:rsid w:val="00E51006"/>
    <w:rsid w:val="00E511CD"/>
    <w:rsid w:val="00E51382"/>
    <w:rsid w:val="00E54DFB"/>
    <w:rsid w:val="00E54E78"/>
    <w:rsid w:val="00E5570C"/>
    <w:rsid w:val="00E60C58"/>
    <w:rsid w:val="00E6148F"/>
    <w:rsid w:val="00E63700"/>
    <w:rsid w:val="00E63F77"/>
    <w:rsid w:val="00E63F9D"/>
    <w:rsid w:val="00E672FF"/>
    <w:rsid w:val="00E67C9C"/>
    <w:rsid w:val="00E70121"/>
    <w:rsid w:val="00E70718"/>
    <w:rsid w:val="00E71C05"/>
    <w:rsid w:val="00E7260E"/>
    <w:rsid w:val="00E726A2"/>
    <w:rsid w:val="00E73885"/>
    <w:rsid w:val="00E755C5"/>
    <w:rsid w:val="00E758F2"/>
    <w:rsid w:val="00E77A00"/>
    <w:rsid w:val="00E80B66"/>
    <w:rsid w:val="00E81484"/>
    <w:rsid w:val="00E81E42"/>
    <w:rsid w:val="00E82F58"/>
    <w:rsid w:val="00E83030"/>
    <w:rsid w:val="00E84159"/>
    <w:rsid w:val="00E84536"/>
    <w:rsid w:val="00E8463A"/>
    <w:rsid w:val="00E84993"/>
    <w:rsid w:val="00E85116"/>
    <w:rsid w:val="00E8513E"/>
    <w:rsid w:val="00E876AE"/>
    <w:rsid w:val="00E907F5"/>
    <w:rsid w:val="00E912CA"/>
    <w:rsid w:val="00E91CDF"/>
    <w:rsid w:val="00E92FC5"/>
    <w:rsid w:val="00E93227"/>
    <w:rsid w:val="00E959A0"/>
    <w:rsid w:val="00E95B8F"/>
    <w:rsid w:val="00E979A5"/>
    <w:rsid w:val="00EA0E3F"/>
    <w:rsid w:val="00EA168B"/>
    <w:rsid w:val="00EA2DA9"/>
    <w:rsid w:val="00EA3CB8"/>
    <w:rsid w:val="00EA4855"/>
    <w:rsid w:val="00EA510E"/>
    <w:rsid w:val="00EA5658"/>
    <w:rsid w:val="00EA64F6"/>
    <w:rsid w:val="00EA6EBA"/>
    <w:rsid w:val="00EA7856"/>
    <w:rsid w:val="00EA7EBA"/>
    <w:rsid w:val="00EB6600"/>
    <w:rsid w:val="00EB6D8D"/>
    <w:rsid w:val="00EB74B6"/>
    <w:rsid w:val="00EC1B42"/>
    <w:rsid w:val="00EC1C4F"/>
    <w:rsid w:val="00EC5DA2"/>
    <w:rsid w:val="00ED12BE"/>
    <w:rsid w:val="00ED32F0"/>
    <w:rsid w:val="00ED3E9F"/>
    <w:rsid w:val="00ED4B26"/>
    <w:rsid w:val="00ED5484"/>
    <w:rsid w:val="00ED6952"/>
    <w:rsid w:val="00ED7C33"/>
    <w:rsid w:val="00ED7F7F"/>
    <w:rsid w:val="00EE03FB"/>
    <w:rsid w:val="00EE0A96"/>
    <w:rsid w:val="00EE3111"/>
    <w:rsid w:val="00EE3B82"/>
    <w:rsid w:val="00EE5A4A"/>
    <w:rsid w:val="00EF28ED"/>
    <w:rsid w:val="00EF46C4"/>
    <w:rsid w:val="00EF6C7D"/>
    <w:rsid w:val="00EF7A58"/>
    <w:rsid w:val="00F00C1D"/>
    <w:rsid w:val="00F011C7"/>
    <w:rsid w:val="00F04247"/>
    <w:rsid w:val="00F06866"/>
    <w:rsid w:val="00F102C6"/>
    <w:rsid w:val="00F103B9"/>
    <w:rsid w:val="00F1175D"/>
    <w:rsid w:val="00F14AA7"/>
    <w:rsid w:val="00F14AAF"/>
    <w:rsid w:val="00F1596F"/>
    <w:rsid w:val="00F15DDF"/>
    <w:rsid w:val="00F21893"/>
    <w:rsid w:val="00F24209"/>
    <w:rsid w:val="00F32B53"/>
    <w:rsid w:val="00F345CD"/>
    <w:rsid w:val="00F34EE0"/>
    <w:rsid w:val="00F352C6"/>
    <w:rsid w:val="00F3563E"/>
    <w:rsid w:val="00F36BBC"/>
    <w:rsid w:val="00F375E0"/>
    <w:rsid w:val="00F37968"/>
    <w:rsid w:val="00F40201"/>
    <w:rsid w:val="00F41596"/>
    <w:rsid w:val="00F42950"/>
    <w:rsid w:val="00F43666"/>
    <w:rsid w:val="00F43AC1"/>
    <w:rsid w:val="00F47D18"/>
    <w:rsid w:val="00F57C0B"/>
    <w:rsid w:val="00F61389"/>
    <w:rsid w:val="00F61557"/>
    <w:rsid w:val="00F61F7D"/>
    <w:rsid w:val="00F66813"/>
    <w:rsid w:val="00F71BEA"/>
    <w:rsid w:val="00F74C96"/>
    <w:rsid w:val="00F77BF8"/>
    <w:rsid w:val="00F824F9"/>
    <w:rsid w:val="00F838D0"/>
    <w:rsid w:val="00F84A33"/>
    <w:rsid w:val="00F85BB6"/>
    <w:rsid w:val="00F85C9F"/>
    <w:rsid w:val="00F91239"/>
    <w:rsid w:val="00F943C1"/>
    <w:rsid w:val="00F95623"/>
    <w:rsid w:val="00FA1E52"/>
    <w:rsid w:val="00FA3FA6"/>
    <w:rsid w:val="00FA538A"/>
    <w:rsid w:val="00FA5A44"/>
    <w:rsid w:val="00FA654F"/>
    <w:rsid w:val="00FB1CE6"/>
    <w:rsid w:val="00FB23E0"/>
    <w:rsid w:val="00FC00AE"/>
    <w:rsid w:val="00FC031B"/>
    <w:rsid w:val="00FC14F7"/>
    <w:rsid w:val="00FC2ACF"/>
    <w:rsid w:val="00FC5785"/>
    <w:rsid w:val="00FD26A2"/>
    <w:rsid w:val="00FD440E"/>
    <w:rsid w:val="00FD4822"/>
    <w:rsid w:val="00FD5450"/>
    <w:rsid w:val="00FD77C5"/>
    <w:rsid w:val="00FE0D41"/>
    <w:rsid w:val="00FE41B1"/>
    <w:rsid w:val="00FE6B72"/>
    <w:rsid w:val="00FE723D"/>
    <w:rsid w:val="00FE7AC1"/>
    <w:rsid w:val="00FF0A66"/>
    <w:rsid w:val="00FF13DA"/>
    <w:rsid w:val="00FF201C"/>
    <w:rsid w:val="00FF2BD9"/>
    <w:rsid w:val="00FF35B1"/>
    <w:rsid w:val="00FF3F43"/>
    <w:rsid w:val="00FF5C4A"/>
    <w:rsid w:val="00FF6C2B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9F5BE9"/>
  <w15:chartTrackingRefBased/>
  <w15:docId w15:val="{36465383-7ECA-446C-BD0B-57FA656F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C0EA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3F36E1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Nadpis,podtitul"/>
    <w:basedOn w:val="Normln"/>
    <w:next w:val="Normln"/>
    <w:link w:val="Nadpis2Char"/>
    <w:qFormat/>
    <w:rsid w:val="00280FB7"/>
    <w:pPr>
      <w:keepNext/>
      <w:spacing w:before="240" w:after="60"/>
      <w:outlineLvl w:val="1"/>
    </w:pPr>
    <w:rPr>
      <w:rFonts w:cs="Arial"/>
      <w:bCs/>
      <w:iCs/>
      <w:sz w:val="24"/>
      <w:szCs w:val="28"/>
    </w:rPr>
  </w:style>
  <w:style w:type="paragraph" w:styleId="Nadpis3">
    <w:name w:val="heading 3"/>
    <w:aliases w:val="Nadpis 2.1"/>
    <w:basedOn w:val="Normln"/>
    <w:next w:val="Normln"/>
    <w:link w:val="Nadpis3Char"/>
    <w:qFormat/>
    <w:rsid w:val="00340F28"/>
    <w:pPr>
      <w:keepNext/>
      <w:numPr>
        <w:numId w:val="4"/>
      </w:numPr>
      <w:spacing w:before="240" w:after="60"/>
      <w:outlineLvl w:val="2"/>
    </w:pPr>
    <w:rPr>
      <w:rFonts w:cs="Arial"/>
      <w:bCs/>
      <w:sz w:val="24"/>
      <w:szCs w:val="26"/>
    </w:rPr>
  </w:style>
  <w:style w:type="paragraph" w:styleId="Nadpis5">
    <w:name w:val="heading 5"/>
    <w:basedOn w:val="Normln"/>
    <w:next w:val="Normln"/>
    <w:link w:val="Nadpis5Char"/>
    <w:qFormat/>
    <w:rsid w:val="00184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aliases w:val="Nadpis 3.1"/>
    <w:basedOn w:val="Normln"/>
    <w:next w:val="Normln"/>
    <w:link w:val="Nadpis7Char"/>
    <w:qFormat/>
    <w:rsid w:val="001D1D05"/>
    <w:pPr>
      <w:numPr>
        <w:numId w:val="5"/>
      </w:numPr>
      <w:spacing w:before="240" w:after="120"/>
      <w:ind w:left="0" w:firstLine="0"/>
      <w:outlineLvl w:val="6"/>
    </w:pPr>
    <w:rPr>
      <w:sz w:val="24"/>
      <w:szCs w:val="24"/>
      <w:u w:val="single"/>
    </w:rPr>
  </w:style>
  <w:style w:type="paragraph" w:styleId="Nadpis8">
    <w:name w:val="heading 8"/>
    <w:aliases w:val="Nadpis 5.1"/>
    <w:basedOn w:val="Normln"/>
    <w:next w:val="Normln"/>
    <w:link w:val="Nadpis8Char"/>
    <w:qFormat/>
    <w:rsid w:val="007E6CB8"/>
    <w:pPr>
      <w:numPr>
        <w:numId w:val="6"/>
      </w:numPr>
      <w:spacing w:before="240"/>
      <w:ind w:left="357" w:hanging="357"/>
      <w:outlineLvl w:val="7"/>
    </w:pPr>
    <w:rPr>
      <w:iCs/>
      <w:sz w:val="24"/>
      <w:szCs w:val="24"/>
    </w:rPr>
  </w:style>
  <w:style w:type="paragraph" w:styleId="Nadpis9">
    <w:name w:val="heading 9"/>
    <w:aliases w:val="Nadpis 5.1.1"/>
    <w:basedOn w:val="Normln"/>
    <w:next w:val="Normln"/>
    <w:link w:val="Nadpis9Char"/>
    <w:qFormat/>
    <w:rsid w:val="00843C78"/>
    <w:pPr>
      <w:keepNext/>
      <w:numPr>
        <w:numId w:val="7"/>
      </w:numPr>
      <w:overflowPunct/>
      <w:autoSpaceDE/>
      <w:autoSpaceDN/>
      <w:adjustRightInd/>
      <w:textAlignment w:val="auto"/>
      <w:outlineLvl w:val="8"/>
    </w:pPr>
    <w:rPr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004CC"/>
    <w:pPr>
      <w:tabs>
        <w:tab w:val="center" w:pos="4536"/>
        <w:tab w:val="right" w:pos="9072"/>
      </w:tabs>
    </w:pPr>
  </w:style>
  <w:style w:type="character" w:styleId="slostrnky">
    <w:name w:val="page number"/>
    <w:rsid w:val="000004CC"/>
    <w:rPr>
      <w:rFonts w:cs="Times New Roman"/>
    </w:rPr>
  </w:style>
  <w:style w:type="paragraph" w:styleId="Zhlav">
    <w:name w:val="header"/>
    <w:basedOn w:val="Normln"/>
    <w:link w:val="ZhlavChar"/>
    <w:rsid w:val="000004CC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1D7075"/>
    <w:pPr>
      <w:overflowPunct/>
      <w:autoSpaceDE/>
      <w:autoSpaceDN/>
      <w:adjustRightInd/>
      <w:jc w:val="center"/>
      <w:textAlignment w:val="auto"/>
    </w:pPr>
    <w:rPr>
      <w:b/>
      <w:bCs/>
      <w:sz w:val="52"/>
      <w:szCs w:val="32"/>
    </w:rPr>
  </w:style>
  <w:style w:type="paragraph" w:styleId="Obsah1">
    <w:name w:val="toc 1"/>
    <w:basedOn w:val="Normln"/>
    <w:next w:val="Normln"/>
    <w:autoRedefine/>
    <w:uiPriority w:val="39"/>
    <w:rsid w:val="000004CC"/>
    <w:pPr>
      <w:spacing w:before="120" w:after="120"/>
    </w:pPr>
    <w:rPr>
      <w:b/>
      <w:bCs/>
      <w:caps/>
    </w:rPr>
  </w:style>
  <w:style w:type="character" w:styleId="Hypertextovodkaz">
    <w:name w:val="Hyperlink"/>
    <w:uiPriority w:val="99"/>
    <w:rsid w:val="000004CC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rsid w:val="000004CC"/>
    <w:pPr>
      <w:overflowPunct/>
      <w:autoSpaceDE/>
      <w:autoSpaceDN/>
      <w:adjustRightInd/>
      <w:textAlignment w:val="auto"/>
    </w:pPr>
    <w:rPr>
      <w:rFonts w:ascii="Arial" w:hAnsi="Arial" w:cs="Arial"/>
      <w:color w:val="FF0000"/>
    </w:rPr>
  </w:style>
  <w:style w:type="paragraph" w:styleId="Zkladntextodsazen2">
    <w:name w:val="Body Text Indent 2"/>
    <w:basedOn w:val="Normln"/>
    <w:link w:val="Zkladntextodsazen2Char"/>
    <w:rsid w:val="000004CC"/>
    <w:pPr>
      <w:ind w:left="851" w:hanging="284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0004CC"/>
    <w:pPr>
      <w:tabs>
        <w:tab w:val="left" w:pos="720"/>
      </w:tabs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0004CC"/>
    <w:pPr>
      <w:ind w:left="851" w:hanging="371"/>
      <w:jc w:val="both"/>
    </w:pPr>
    <w:rPr>
      <w:sz w:val="24"/>
      <w:szCs w:val="24"/>
    </w:rPr>
  </w:style>
  <w:style w:type="paragraph" w:customStyle="1" w:styleId="stylnadpissmrnice">
    <w:name w:val="styl nadpis směrnice"/>
    <w:basedOn w:val="Normln"/>
    <w:next w:val="odstavecsmrnice"/>
    <w:rsid w:val="000004C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60"/>
      </w:tabs>
      <w:ind w:left="660"/>
      <w:jc w:val="both"/>
    </w:pPr>
    <w:rPr>
      <w:b/>
      <w:bCs/>
      <w:sz w:val="28"/>
      <w:szCs w:val="28"/>
    </w:rPr>
  </w:style>
  <w:style w:type="paragraph" w:customStyle="1" w:styleId="odstavecsmrnice">
    <w:name w:val="odstavec směrnice"/>
    <w:basedOn w:val="Normln"/>
    <w:rsid w:val="000004CC"/>
    <w:pPr>
      <w:numPr>
        <w:numId w:val="2"/>
      </w:numPr>
      <w:jc w:val="both"/>
    </w:pPr>
    <w:rPr>
      <w:sz w:val="24"/>
      <w:szCs w:val="24"/>
    </w:rPr>
  </w:style>
  <w:style w:type="paragraph" w:customStyle="1" w:styleId="BodyText21">
    <w:name w:val="Body Text 21"/>
    <w:basedOn w:val="Normln"/>
    <w:rsid w:val="000004CC"/>
    <w:pPr>
      <w:ind w:left="180" w:hanging="180"/>
      <w:jc w:val="both"/>
    </w:pPr>
    <w:rPr>
      <w:sz w:val="24"/>
      <w:szCs w:val="24"/>
    </w:rPr>
  </w:style>
  <w:style w:type="paragraph" w:customStyle="1" w:styleId="BodyText24">
    <w:name w:val="Body Text 24"/>
    <w:basedOn w:val="Normln"/>
    <w:rsid w:val="000004CC"/>
    <w:pPr>
      <w:ind w:left="284" w:hanging="284"/>
      <w:jc w:val="both"/>
    </w:pPr>
    <w:rPr>
      <w:sz w:val="24"/>
      <w:szCs w:val="24"/>
    </w:rPr>
  </w:style>
  <w:style w:type="paragraph" w:customStyle="1" w:styleId="BodyText23">
    <w:name w:val="Body Text 23"/>
    <w:basedOn w:val="Normln"/>
    <w:rsid w:val="000004CC"/>
    <w:pPr>
      <w:tabs>
        <w:tab w:val="left" w:pos="1004"/>
      </w:tabs>
      <w:ind w:left="284"/>
    </w:pPr>
    <w:rPr>
      <w:sz w:val="24"/>
      <w:szCs w:val="24"/>
    </w:rPr>
  </w:style>
  <w:style w:type="paragraph" w:customStyle="1" w:styleId="Styl">
    <w:name w:val="Styl"/>
    <w:rsid w:val="000004CC"/>
    <w:pPr>
      <w:widowControl w:val="0"/>
      <w:overflowPunct w:val="0"/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rsid w:val="000004CC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0">
    <w:name w:val="Import 0"/>
    <w:rsid w:val="003D131B"/>
    <w:pPr>
      <w:widowControl w:val="0"/>
      <w:autoSpaceDE w:val="0"/>
      <w:autoSpaceDN w:val="0"/>
      <w:adjustRightInd w:val="0"/>
    </w:pPr>
  </w:style>
  <w:style w:type="paragraph" w:customStyle="1" w:styleId="Import9">
    <w:name w:val="Import 9"/>
    <w:basedOn w:val="Import0"/>
    <w:rsid w:val="003D13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leader="do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  <w:b/>
      <w:bCs/>
    </w:rPr>
  </w:style>
  <w:style w:type="paragraph" w:styleId="Rozloendokumentu">
    <w:name w:val="Document Map"/>
    <w:basedOn w:val="Normln"/>
    <w:link w:val="RozloendokumentuChar"/>
    <w:semiHidden/>
    <w:rsid w:val="004461A8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semiHidden/>
    <w:rsid w:val="00E45FB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934C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34CC"/>
  </w:style>
  <w:style w:type="character" w:customStyle="1" w:styleId="TextkomenteChar">
    <w:name w:val="Text komentáře Char"/>
    <w:basedOn w:val="Standardnpsmoodstavce"/>
    <w:link w:val="Textkomente"/>
    <w:rsid w:val="00C934CC"/>
  </w:style>
  <w:style w:type="paragraph" w:styleId="Pedmtkomente">
    <w:name w:val="annotation subject"/>
    <w:basedOn w:val="Textkomente"/>
    <w:next w:val="Textkomente"/>
    <w:link w:val="PedmtkomenteChar"/>
    <w:rsid w:val="00C934CC"/>
    <w:rPr>
      <w:b/>
      <w:bCs/>
    </w:rPr>
  </w:style>
  <w:style w:type="character" w:customStyle="1" w:styleId="PedmtkomenteChar">
    <w:name w:val="Předmět komentáře Char"/>
    <w:link w:val="Pedmtkomente"/>
    <w:rsid w:val="00C934CC"/>
    <w:rPr>
      <w:b/>
      <w:bCs/>
    </w:rPr>
  </w:style>
  <w:style w:type="paragraph" w:customStyle="1" w:styleId="stylnadpissmirnice">
    <w:name w:val="styl nadpis smirnice"/>
    <w:basedOn w:val="Normln"/>
    <w:next w:val="Normln"/>
    <w:rsid w:val="00D430C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660"/>
      </w:tabs>
      <w:ind w:left="660" w:hanging="660"/>
      <w:jc w:val="both"/>
    </w:pPr>
    <w:rPr>
      <w:b/>
      <w:bCs/>
      <w:sz w:val="28"/>
      <w:szCs w:val="28"/>
    </w:rPr>
  </w:style>
  <w:style w:type="character" w:customStyle="1" w:styleId="CharChar1">
    <w:name w:val="Char Char1"/>
    <w:locked/>
    <w:rsid w:val="00A5729B"/>
    <w:rPr>
      <w:lang w:val="cs-CZ" w:eastAsia="cs-CZ" w:bidi="ar-SA"/>
    </w:rPr>
  </w:style>
  <w:style w:type="character" w:customStyle="1" w:styleId="ZhlavChar">
    <w:name w:val="Záhlaví Char"/>
    <w:link w:val="Zhlav"/>
    <w:rsid w:val="00D75BD0"/>
  </w:style>
  <w:style w:type="character" w:customStyle="1" w:styleId="Zkladntext2Char">
    <w:name w:val="Základní text 2 Char"/>
    <w:link w:val="Zkladntext2"/>
    <w:rsid w:val="00194EAD"/>
    <w:rPr>
      <w:rFonts w:ascii="Arial" w:hAnsi="Arial" w:cs="Arial"/>
      <w:color w:val="FF0000"/>
    </w:rPr>
  </w:style>
  <w:style w:type="paragraph" w:customStyle="1" w:styleId="Podtitul1">
    <w:name w:val="Podtitul1"/>
    <w:aliases w:val="Změnový list"/>
    <w:basedOn w:val="Normln"/>
    <w:next w:val="Normln"/>
    <w:link w:val="PodtitulChar"/>
    <w:qFormat/>
    <w:rsid w:val="00276047"/>
    <w:pPr>
      <w:spacing w:after="60"/>
      <w:outlineLvl w:val="1"/>
    </w:pPr>
    <w:rPr>
      <w:b/>
      <w:sz w:val="28"/>
      <w:szCs w:val="24"/>
    </w:rPr>
  </w:style>
  <w:style w:type="character" w:customStyle="1" w:styleId="PodtitulChar">
    <w:name w:val="Podtitul Char"/>
    <w:aliases w:val="Změnový list Char"/>
    <w:link w:val="Podtitul1"/>
    <w:rsid w:val="00276047"/>
    <w:rPr>
      <w:rFonts w:ascii="Calibri" w:eastAsia="Times New Roman" w:hAnsi="Calibri" w:cs="Times New Roman"/>
      <w:b/>
      <w:sz w:val="28"/>
      <w:szCs w:val="24"/>
    </w:rPr>
  </w:style>
  <w:style w:type="character" w:styleId="Siln">
    <w:name w:val="Strong"/>
    <w:aliases w:val="Nadpis 5.10.1"/>
    <w:qFormat/>
    <w:rsid w:val="001E1DB5"/>
    <w:rPr>
      <w:rFonts w:ascii="Calibri" w:hAnsi="Calibri"/>
      <w:b w:val="0"/>
      <w:bCs/>
      <w:sz w:val="24"/>
    </w:rPr>
  </w:style>
  <w:style w:type="paragraph" w:styleId="Obsah2">
    <w:name w:val="toc 2"/>
    <w:basedOn w:val="Normln"/>
    <w:next w:val="Normln"/>
    <w:autoRedefine/>
    <w:uiPriority w:val="39"/>
    <w:rsid w:val="00932BB8"/>
    <w:pPr>
      <w:ind w:left="200"/>
    </w:pPr>
    <w:rPr>
      <w:smallCaps/>
    </w:rPr>
  </w:style>
  <w:style w:type="paragraph" w:styleId="Nadpisobsahu">
    <w:name w:val="TOC Heading"/>
    <w:basedOn w:val="Nadpis1"/>
    <w:next w:val="Normln"/>
    <w:uiPriority w:val="39"/>
    <w:qFormat/>
    <w:rsid w:val="00944477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Obsah3">
    <w:name w:val="toc 3"/>
    <w:basedOn w:val="Normln"/>
    <w:next w:val="Normln"/>
    <w:autoRedefine/>
    <w:uiPriority w:val="39"/>
    <w:unhideWhenUsed/>
    <w:rsid w:val="00944477"/>
    <w:pPr>
      <w:ind w:left="400"/>
    </w:pPr>
    <w:rPr>
      <w:i/>
      <w:iCs/>
    </w:rPr>
  </w:style>
  <w:style w:type="character" w:styleId="Zdraznn">
    <w:name w:val="Emphasis"/>
    <w:qFormat/>
    <w:rsid w:val="00BA769F"/>
    <w:rPr>
      <w:rFonts w:ascii="Calibri" w:hAnsi="Calibri"/>
      <w:i w:val="0"/>
      <w:iCs/>
    </w:rPr>
  </w:style>
  <w:style w:type="paragraph" w:styleId="Obsah4">
    <w:name w:val="toc 4"/>
    <w:basedOn w:val="Normln"/>
    <w:next w:val="Normln"/>
    <w:autoRedefine/>
    <w:rsid w:val="00280FB7"/>
    <w:pPr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280FB7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280FB7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280FB7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280FB7"/>
    <w:pPr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280FB7"/>
    <w:pPr>
      <w:ind w:left="1600"/>
    </w:pPr>
    <w:rPr>
      <w:sz w:val="18"/>
      <w:szCs w:val="18"/>
    </w:rPr>
  </w:style>
  <w:style w:type="character" w:customStyle="1" w:styleId="Nadpis5Char">
    <w:name w:val="Nadpis 5 Char"/>
    <w:link w:val="Nadpis5"/>
    <w:semiHidden/>
    <w:rsid w:val="00184CC5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seznamu1">
    <w:name w:val="Bez seznamu1"/>
    <w:next w:val="Bezseznamu"/>
    <w:semiHidden/>
    <w:rsid w:val="00DF2211"/>
  </w:style>
  <w:style w:type="character" w:customStyle="1" w:styleId="Nadpis1Char">
    <w:name w:val="Nadpis 1 Char"/>
    <w:link w:val="Nadpis1"/>
    <w:locked/>
    <w:rsid w:val="00DF2211"/>
    <w:rPr>
      <w:rFonts w:cs="Arial"/>
      <w:b/>
      <w:bCs/>
      <w:kern w:val="32"/>
      <w:sz w:val="28"/>
      <w:szCs w:val="32"/>
    </w:rPr>
  </w:style>
  <w:style w:type="character" w:customStyle="1" w:styleId="Nadpis2Char">
    <w:name w:val="Nadpis 2 Char"/>
    <w:aliases w:val="Nadpis Char,podtitul Char"/>
    <w:link w:val="Nadpis2"/>
    <w:locked/>
    <w:rsid w:val="00DF2211"/>
    <w:rPr>
      <w:rFonts w:ascii="Calibri" w:hAnsi="Calibri" w:cs="Arial"/>
      <w:bCs/>
      <w:iCs/>
      <w:sz w:val="24"/>
      <w:szCs w:val="28"/>
    </w:rPr>
  </w:style>
  <w:style w:type="character" w:customStyle="1" w:styleId="Nadpis3Char">
    <w:name w:val="Nadpis 3 Char"/>
    <w:aliases w:val="Nadpis 2.1 Char"/>
    <w:link w:val="Nadpis3"/>
    <w:locked/>
    <w:rsid w:val="00DF2211"/>
    <w:rPr>
      <w:rFonts w:cs="Arial"/>
      <w:bCs/>
      <w:sz w:val="24"/>
      <w:szCs w:val="26"/>
    </w:rPr>
  </w:style>
  <w:style w:type="character" w:customStyle="1" w:styleId="Nadpis7Char">
    <w:name w:val="Nadpis 7 Char"/>
    <w:aliases w:val="Nadpis 3.1 Char"/>
    <w:link w:val="Nadpis7"/>
    <w:locked/>
    <w:rsid w:val="00DF2211"/>
    <w:rPr>
      <w:sz w:val="24"/>
      <w:szCs w:val="24"/>
      <w:u w:val="single"/>
    </w:rPr>
  </w:style>
  <w:style w:type="character" w:customStyle="1" w:styleId="Nadpis8Char">
    <w:name w:val="Nadpis 8 Char"/>
    <w:aliases w:val="Nadpis 5.1 Char"/>
    <w:link w:val="Nadpis8"/>
    <w:locked/>
    <w:rsid w:val="00DF2211"/>
    <w:rPr>
      <w:iCs/>
      <w:sz w:val="24"/>
      <w:szCs w:val="24"/>
    </w:rPr>
  </w:style>
  <w:style w:type="character" w:customStyle="1" w:styleId="Nadpis9Char">
    <w:name w:val="Nadpis 9 Char"/>
    <w:aliases w:val="Nadpis 5.1.1 Char"/>
    <w:link w:val="Nadpis9"/>
    <w:locked/>
    <w:rsid w:val="00DF2211"/>
    <w:rPr>
      <w:bCs/>
      <w:sz w:val="24"/>
      <w:szCs w:val="24"/>
    </w:rPr>
  </w:style>
  <w:style w:type="character" w:customStyle="1" w:styleId="ZpatChar">
    <w:name w:val="Zápatí Char"/>
    <w:link w:val="Zpat"/>
    <w:locked/>
    <w:rsid w:val="00DF2211"/>
    <w:rPr>
      <w:rFonts w:ascii="Calibri" w:hAnsi="Calibri"/>
    </w:rPr>
  </w:style>
  <w:style w:type="character" w:customStyle="1" w:styleId="NzevChar">
    <w:name w:val="Název Char"/>
    <w:link w:val="Nzev"/>
    <w:locked/>
    <w:rsid w:val="00DF2211"/>
    <w:rPr>
      <w:rFonts w:ascii="Calibri" w:hAnsi="Calibri"/>
      <w:b/>
      <w:bCs/>
      <w:sz w:val="52"/>
      <w:szCs w:val="32"/>
    </w:rPr>
  </w:style>
  <w:style w:type="character" w:customStyle="1" w:styleId="Zkladntextodsazen2Char">
    <w:name w:val="Základní text odsazený 2 Char"/>
    <w:link w:val="Zkladntextodsazen2"/>
    <w:locked/>
    <w:rsid w:val="00DF2211"/>
    <w:rPr>
      <w:rFonts w:ascii="Calibri" w:hAnsi="Calibri"/>
      <w:sz w:val="24"/>
      <w:szCs w:val="24"/>
    </w:rPr>
  </w:style>
  <w:style w:type="character" w:customStyle="1" w:styleId="ZkladntextChar">
    <w:name w:val="Základní text Char"/>
    <w:link w:val="Zkladntext"/>
    <w:locked/>
    <w:rsid w:val="00DF2211"/>
    <w:rPr>
      <w:rFonts w:ascii="Calibri" w:hAnsi="Calibri"/>
      <w:sz w:val="24"/>
      <w:szCs w:val="24"/>
    </w:rPr>
  </w:style>
  <w:style w:type="character" w:customStyle="1" w:styleId="Zkladntextodsazen3Char">
    <w:name w:val="Základní text odsazený 3 Char"/>
    <w:link w:val="Zkladntextodsazen3"/>
    <w:locked/>
    <w:rsid w:val="00DF2211"/>
    <w:rPr>
      <w:rFonts w:ascii="Calibri" w:hAnsi="Calibri"/>
      <w:sz w:val="24"/>
      <w:szCs w:val="24"/>
    </w:rPr>
  </w:style>
  <w:style w:type="character" w:customStyle="1" w:styleId="RozloendokumentuChar">
    <w:name w:val="Rozložení dokumentu Char"/>
    <w:link w:val="Rozloendokumentu"/>
    <w:semiHidden/>
    <w:locked/>
    <w:rsid w:val="00DF2211"/>
    <w:rPr>
      <w:rFonts w:ascii="Tahoma" w:hAnsi="Tahoma" w:cs="Tahoma"/>
      <w:shd w:val="clear" w:color="auto" w:fill="000080"/>
    </w:rPr>
  </w:style>
  <w:style w:type="character" w:customStyle="1" w:styleId="TextbublinyChar">
    <w:name w:val="Text bubliny Char"/>
    <w:link w:val="Textbubliny"/>
    <w:semiHidden/>
    <w:locked/>
    <w:rsid w:val="00DF221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F2211"/>
  </w:style>
  <w:style w:type="paragraph" w:customStyle="1" w:styleId="Default">
    <w:name w:val="Default"/>
    <w:rsid w:val="003078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372D"/>
    <w:pPr>
      <w:ind w:left="720"/>
      <w:contextualSpacing/>
    </w:pPr>
  </w:style>
  <w:style w:type="paragraph" w:customStyle="1" w:styleId="2Bod">
    <w:name w:val="2Bod"/>
    <w:basedOn w:val="Odstavecseseznamem"/>
    <w:qFormat/>
    <w:rsid w:val="00EF6C7D"/>
    <w:pPr>
      <w:numPr>
        <w:numId w:val="8"/>
      </w:numPr>
      <w:overflowPunct/>
      <w:spacing w:after="240"/>
      <w:jc w:val="both"/>
      <w:textAlignment w:val="auto"/>
    </w:pPr>
    <w:rPr>
      <w:rFonts w:ascii="Arial" w:eastAsia="Calibri" w:hAnsi="Arial" w:cs="Arial"/>
      <w:bCs/>
      <w:sz w:val="24"/>
      <w:szCs w:val="24"/>
      <w:u w:val="single"/>
      <w:lang w:eastAsia="en-US"/>
    </w:rPr>
  </w:style>
  <w:style w:type="paragraph" w:customStyle="1" w:styleId="1Program">
    <w:name w:val="1Program"/>
    <w:basedOn w:val="Odstavecseseznamem"/>
    <w:qFormat/>
    <w:rsid w:val="00EF6C7D"/>
    <w:pPr>
      <w:numPr>
        <w:numId w:val="9"/>
      </w:numPr>
      <w:overflowPunct/>
      <w:spacing w:line="360" w:lineRule="auto"/>
      <w:jc w:val="both"/>
      <w:textAlignment w:val="auto"/>
    </w:pPr>
    <w:rPr>
      <w:rFonts w:ascii="Arial" w:eastAsia="Calibri" w:hAnsi="Arial" w:cs="Arial"/>
      <w:bCs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0E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E50E19"/>
    <w:rPr>
      <w:color w:val="954F72" w:themeColor="followedHyperlink"/>
      <w:u w:val="single"/>
    </w:rPr>
  </w:style>
  <w:style w:type="paragraph" w:customStyle="1" w:styleId="3Text">
    <w:name w:val="3Text"/>
    <w:basedOn w:val="Normln"/>
    <w:link w:val="3TextChar"/>
    <w:qFormat/>
    <w:rsid w:val="00B673F3"/>
    <w:pPr>
      <w:overflowPunct/>
      <w:spacing w:after="240"/>
      <w:jc w:val="both"/>
      <w:textAlignment w:val="auto"/>
    </w:pPr>
    <w:rPr>
      <w:rFonts w:ascii="Arial" w:eastAsia="Calibri" w:hAnsi="Arial" w:cs="Arial"/>
      <w:bCs/>
      <w:sz w:val="24"/>
      <w:szCs w:val="24"/>
      <w:lang w:eastAsia="en-US"/>
    </w:rPr>
  </w:style>
  <w:style w:type="character" w:customStyle="1" w:styleId="3TextChar">
    <w:name w:val="3Text Char"/>
    <w:basedOn w:val="Standardnpsmoodstavce"/>
    <w:link w:val="3Text"/>
    <w:rsid w:val="00B673F3"/>
    <w:rPr>
      <w:rFonts w:ascii="Arial" w:eastAsia="Calibri" w:hAnsi="Arial" w:cs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Props1.xml><?xml version="1.0" encoding="utf-8"?>
<ds:datastoreItem xmlns:ds="http://schemas.openxmlformats.org/officeDocument/2006/customXml" ds:itemID="{AB894D84-8081-4CFA-8C7C-F8D8F9AB7A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3AA120-20CD-4FB9-9698-82645AC17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A85F4-D3F8-4807-9DEB-4C53B7F74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E3BB4-3BB1-4DB2-8832-E05804252CC8}">
  <ds:schemaRefs>
    <ds:schemaRef ds:uri="http://schemas.microsoft.com/office/2006/metadata/properties"/>
    <ds:schemaRef ds:uri="http://schemas.microsoft.com/office/infopath/2007/PartnerControls"/>
    <ds:schemaRef ds:uri="1c3a98ed-4a2c-4943-9ca0-5c1cd5b69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1658</Words>
  <Characters>9789</Characters>
  <Application>Microsoft Office Word</Application>
  <DocSecurity>4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Praha 10</vt:lpstr>
    </vt:vector>
  </TitlesOfParts>
  <Company>Městská část Praha 10</Company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Praha 10</dc:title>
  <dc:subject/>
  <dc:creator>josefV</dc:creator>
  <cp:keywords/>
  <dc:description/>
  <cp:lastModifiedBy>Jarošová Diana (ÚMČ Praha 10)</cp:lastModifiedBy>
  <cp:revision>2</cp:revision>
  <cp:lastPrinted>2026-02-11T17:35:00Z</cp:lastPrinted>
  <dcterms:created xsi:type="dcterms:W3CDTF">2026-02-16T17:08:00Z</dcterms:created>
  <dcterms:modified xsi:type="dcterms:W3CDTF">2026-02-16T17:08:00Z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0x010100E3EF2FF6D1162441A030263CF0D50F04</vt:lpwstr>
  </property>
</Properties>
</file>