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246B" w14:textId="56F58276" w:rsidR="00040AE6" w:rsidRPr="00287501" w:rsidRDefault="00040AE6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 w:rsidRPr="00287501">
        <w:rPr>
          <w:rFonts w:ascii="Arial" w:eastAsia="Calibri" w:hAnsi="Arial" w:cs="Arial"/>
          <w:sz w:val="32"/>
          <w:szCs w:val="32"/>
          <w:lang w:eastAsia="en-US"/>
        </w:rPr>
        <w:t>Zápis z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 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2</w:t>
      </w:r>
      <w:r w:rsidR="006047C1">
        <w:rPr>
          <w:rFonts w:ascii="Arial" w:eastAsia="Calibri" w:hAnsi="Arial" w:cs="Arial"/>
          <w:sz w:val="32"/>
          <w:szCs w:val="32"/>
          <w:lang w:eastAsia="en-US"/>
        </w:rPr>
        <w:t>2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>jednání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Výboru pro životní prostředí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 ZMČ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Praha 10</w:t>
      </w:r>
      <w:r w:rsidR="00B47837"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>které se konalo dn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e 1</w:t>
      </w:r>
      <w:r w:rsidR="007D6C16">
        <w:rPr>
          <w:rFonts w:ascii="Arial" w:eastAsia="Calibri" w:hAnsi="Arial" w:cs="Arial"/>
          <w:sz w:val="32"/>
          <w:szCs w:val="32"/>
          <w:lang w:eastAsia="en-US"/>
        </w:rPr>
        <w:t>0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. </w:t>
      </w:r>
      <w:r w:rsidR="007D6C16">
        <w:rPr>
          <w:rFonts w:ascii="Arial" w:eastAsia="Calibri" w:hAnsi="Arial" w:cs="Arial"/>
          <w:sz w:val="32"/>
          <w:szCs w:val="32"/>
          <w:lang w:eastAsia="en-US"/>
        </w:rPr>
        <w:t>2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. 202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5</w:t>
      </w:r>
      <w:r w:rsidRPr="00287501">
        <w:rPr>
          <w:rFonts w:ascii="Arial" w:eastAsia="Calibri" w:hAnsi="Arial" w:cs="Arial"/>
          <w:sz w:val="32"/>
          <w:szCs w:val="32"/>
          <w:lang w:eastAsia="en-US"/>
        </w:rPr>
        <w:t xml:space="preserve">,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v budově ÚMČ Praha 10</w:t>
      </w:r>
    </w:p>
    <w:p w14:paraId="0233E807" w14:textId="23F24BF1" w:rsidR="0030783B" w:rsidRPr="00287501" w:rsidRDefault="00A14ECE" w:rsidP="00040AE6">
      <w:pPr>
        <w:overflowPunct/>
        <w:jc w:val="center"/>
        <w:textAlignment w:val="auto"/>
        <w:rPr>
          <w:rFonts w:ascii="Arial" w:eastAsia="Calibri" w:hAnsi="Arial" w:cs="Arial"/>
          <w:sz w:val="32"/>
          <w:szCs w:val="32"/>
          <w:lang w:eastAsia="en-US"/>
        </w:rPr>
      </w:pPr>
      <w:r>
        <w:rPr>
          <w:rFonts w:ascii="Arial" w:eastAsia="Calibri" w:hAnsi="Arial" w:cs="Arial"/>
          <w:sz w:val="32"/>
          <w:szCs w:val="32"/>
          <w:lang w:eastAsia="en-US"/>
        </w:rPr>
        <w:t>o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d</w:t>
      </w:r>
      <w:r w:rsidR="00874FBA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8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:0</w:t>
      </w:r>
      <w:r w:rsidR="007D6C16">
        <w:rPr>
          <w:rFonts w:ascii="Arial" w:eastAsia="Calibri" w:hAnsi="Arial" w:cs="Arial"/>
          <w:sz w:val="32"/>
          <w:szCs w:val="32"/>
          <w:lang w:eastAsia="en-US"/>
        </w:rPr>
        <w:t>0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 xml:space="preserve"> do 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1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9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>:</w:t>
      </w:r>
      <w:r w:rsidR="003C0E59">
        <w:rPr>
          <w:rFonts w:ascii="Arial" w:eastAsia="Calibri" w:hAnsi="Arial" w:cs="Arial"/>
          <w:sz w:val="32"/>
          <w:szCs w:val="32"/>
          <w:lang w:eastAsia="en-US"/>
        </w:rPr>
        <w:t>3</w:t>
      </w:r>
      <w:r w:rsidR="007D6C16">
        <w:rPr>
          <w:rFonts w:ascii="Arial" w:eastAsia="Calibri" w:hAnsi="Arial" w:cs="Arial"/>
          <w:sz w:val="32"/>
          <w:szCs w:val="32"/>
          <w:lang w:eastAsia="en-US"/>
        </w:rPr>
        <w:t>2</w:t>
      </w:r>
      <w:r w:rsidR="00FA5A44">
        <w:rPr>
          <w:rFonts w:ascii="Arial" w:eastAsia="Calibri" w:hAnsi="Arial" w:cs="Arial"/>
          <w:sz w:val="32"/>
          <w:szCs w:val="32"/>
          <w:lang w:eastAsia="en-US"/>
        </w:rPr>
        <w:t xml:space="preserve"> </w:t>
      </w:r>
      <w:r w:rsidR="0030783B" w:rsidRPr="00287501">
        <w:rPr>
          <w:rFonts w:ascii="Arial" w:eastAsia="Calibri" w:hAnsi="Arial" w:cs="Arial"/>
          <w:sz w:val="32"/>
          <w:szCs w:val="32"/>
          <w:lang w:eastAsia="en-US"/>
        </w:rPr>
        <w:t>hodin</w:t>
      </w:r>
    </w:p>
    <w:p w14:paraId="1FA68D35" w14:textId="77777777" w:rsidR="00040AE6" w:rsidRPr="00287501" w:rsidRDefault="00040AE6" w:rsidP="00040AE6">
      <w:pPr>
        <w:overflowPunct/>
        <w:textAlignment w:val="auto"/>
        <w:rPr>
          <w:rFonts w:ascii="Arial" w:eastAsia="Calibri" w:hAnsi="Arial" w:cs="Arial"/>
          <w:sz w:val="36"/>
          <w:szCs w:val="36"/>
          <w:lang w:eastAsia="en-US"/>
        </w:rPr>
      </w:pPr>
    </w:p>
    <w:p w14:paraId="5383EC6A" w14:textId="341E01EB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Přítomní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C0CCF"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Jaroslav Štěpánek, MBA, </w:t>
      </w:r>
      <w:bookmarkStart w:id="0" w:name="_Hlk180150473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Marek Dvořák, BBA</w:t>
      </w:r>
      <w:bookmarkEnd w:id="0"/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RNDr.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 </w:t>
      </w:r>
      <w:r w:rsidR="00471A6D" w:rsidRPr="00471A6D">
        <w:rPr>
          <w:rFonts w:ascii="Arial" w:eastAsia="Calibri" w:hAnsi="Arial" w:cs="Arial"/>
          <w:sz w:val="24"/>
          <w:szCs w:val="24"/>
          <w:lang w:eastAsia="en-US"/>
        </w:rPr>
        <w:t>Tomáš Janík, Ph.D.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30CB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>Martin Kostka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</w:t>
      </w:r>
      <w:r w:rsidR="007D6C16" w:rsidRP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C0CCF" w:rsidRPr="007C0CCF">
        <w:rPr>
          <w:rFonts w:ascii="Arial" w:eastAsia="Calibri" w:hAnsi="Arial" w:cs="Arial"/>
          <w:sz w:val="24"/>
          <w:szCs w:val="24"/>
          <w:lang w:eastAsia="en-US"/>
        </w:rPr>
        <w:t>Ing. Viktor Lojík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, Mgr. Stanislav Šimek</w:t>
      </w:r>
    </w:p>
    <w:p w14:paraId="07118743" w14:textId="1E4BBF0B" w:rsidR="00040AE6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C0E59" w:rsidRPr="007C0CCF">
        <w:rPr>
          <w:rFonts w:ascii="Arial" w:eastAsia="Calibri" w:hAnsi="Arial" w:cs="Arial"/>
          <w:sz w:val="24"/>
          <w:szCs w:val="24"/>
          <w:lang w:eastAsia="en-US"/>
        </w:rPr>
        <w:t>Ing. Tomáš Pek, S.E.</w:t>
      </w:r>
    </w:p>
    <w:p w14:paraId="467EC645" w14:textId="6F24DD5B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Neomluvení členové </w:t>
      </w:r>
      <w:r w:rsidR="007C0CCF"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výboru</w:t>
      </w: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:</w:t>
      </w:r>
    </w:p>
    <w:p w14:paraId="0B1DA1C0" w14:textId="0B0DB9EC" w:rsidR="00A14ECE" w:rsidRPr="00287501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Hosté: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1E0B" w:rsidRPr="00BF1E0B">
        <w:rPr>
          <w:rFonts w:ascii="Arial" w:eastAsia="Calibri" w:hAnsi="Arial" w:cs="Arial"/>
          <w:sz w:val="24"/>
          <w:szCs w:val="24"/>
          <w:lang w:eastAsia="en-US"/>
        </w:rPr>
        <w:t>(viz prezenční listina)</w:t>
      </w:r>
    </w:p>
    <w:p w14:paraId="222CC540" w14:textId="38721148" w:rsidR="00D64C2B" w:rsidRPr="002641B5" w:rsidRDefault="00040AE6" w:rsidP="00D64C2B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Jednání </w:t>
      </w:r>
      <w:r w:rsidR="0048372D">
        <w:rPr>
          <w:rFonts w:ascii="Arial" w:eastAsia="Calibri" w:hAnsi="Arial" w:cs="Arial"/>
          <w:sz w:val="24"/>
          <w:szCs w:val="24"/>
          <w:lang w:eastAsia="en-US"/>
        </w:rPr>
        <w:t>výboru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 xml:space="preserve"> bylo zahájeno v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 1</w:t>
      </w:r>
      <w:r w:rsidR="003C0E59">
        <w:rPr>
          <w:rFonts w:ascii="Arial" w:eastAsia="Calibri" w:hAnsi="Arial" w:cs="Arial"/>
          <w:sz w:val="24"/>
          <w:szCs w:val="24"/>
          <w:lang w:eastAsia="en-US"/>
        </w:rPr>
        <w:t>8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>:0</w:t>
      </w:r>
      <w:r w:rsidR="007D6C16">
        <w:rPr>
          <w:rFonts w:ascii="Arial" w:eastAsia="Calibri" w:hAnsi="Arial" w:cs="Arial"/>
          <w:sz w:val="24"/>
          <w:szCs w:val="24"/>
          <w:lang w:eastAsia="en-US"/>
        </w:rPr>
        <w:t>0</w:t>
      </w:r>
      <w:r w:rsidR="007C0C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87501">
        <w:rPr>
          <w:rFonts w:ascii="Arial" w:eastAsia="Calibri" w:hAnsi="Arial" w:cs="Arial"/>
          <w:sz w:val="24"/>
          <w:szCs w:val="24"/>
          <w:lang w:eastAsia="en-US"/>
        </w:rPr>
        <w:t>hodin.</w:t>
      </w:r>
    </w:p>
    <w:p w14:paraId="621180E4" w14:textId="0AA6202B" w:rsidR="0048372D" w:rsidRDefault="00040AE6" w:rsidP="00B86F66">
      <w:pPr>
        <w:overflowPunct/>
        <w:spacing w:after="240"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b/>
          <w:bCs/>
          <w:sz w:val="24"/>
          <w:szCs w:val="24"/>
          <w:lang w:eastAsia="en-US"/>
        </w:rPr>
        <w:t>Program: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8372D">
        <w:rPr>
          <w:rFonts w:ascii="Arial" w:eastAsia="Calibri" w:hAnsi="Arial" w:cs="Arial"/>
          <w:bCs/>
          <w:sz w:val="24"/>
          <w:szCs w:val="24"/>
          <w:lang w:eastAsia="en-US"/>
        </w:rPr>
        <w:t>navržené</w:t>
      </w:r>
      <w:r w:rsidR="00114194" w:rsidRPr="00287501">
        <w:rPr>
          <w:rFonts w:ascii="Arial" w:eastAsia="Calibri" w:hAnsi="Arial" w:cs="Arial"/>
          <w:bCs/>
          <w:sz w:val="24"/>
          <w:szCs w:val="24"/>
          <w:lang w:eastAsia="en-US"/>
        </w:rPr>
        <w:t xml:space="preserve"> body jednání</w:t>
      </w:r>
    </w:p>
    <w:p w14:paraId="63F8E44C" w14:textId="50D42F48" w:rsidR="0048372D" w:rsidRDefault="0048372D" w:rsidP="00EF6C7D">
      <w:pPr>
        <w:pStyle w:val="1Program"/>
      </w:pPr>
      <w:bookmarkStart w:id="1" w:name="_Hlk179986260"/>
      <w:bookmarkStart w:id="2" w:name="_Hlk183694496"/>
      <w:r>
        <w:t>Organizační záležitosti</w:t>
      </w:r>
    </w:p>
    <w:p w14:paraId="317F1CA8" w14:textId="4B2C11D4" w:rsidR="008B4D85" w:rsidRPr="008B4D85" w:rsidRDefault="00BF2BD2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3" w:name="_Hlk183003894"/>
      <w:bookmarkStart w:id="4" w:name="_Hlk179986328"/>
      <w:bookmarkEnd w:id="1"/>
      <w:r w:rsidRPr="00BF2BD2">
        <w:rPr>
          <w:rFonts w:ascii="Arial" w:eastAsia="Calibri" w:hAnsi="Arial" w:cs="Arial"/>
          <w:bCs/>
          <w:sz w:val="24"/>
          <w:szCs w:val="24"/>
          <w:lang w:eastAsia="en-US"/>
        </w:rPr>
        <w:t>Zpráva o činnosti VŽP za rok 2024</w:t>
      </w:r>
    </w:p>
    <w:p w14:paraId="6B4711B3" w14:textId="4E46CF03" w:rsidR="008B4D85" w:rsidRPr="008B4D85" w:rsidRDefault="00A4003F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5" w:name="_Hlk183003431"/>
      <w:bookmarkEnd w:id="3"/>
      <w:r w:rsidRPr="00A4003F">
        <w:rPr>
          <w:rFonts w:ascii="Arial" w:eastAsia="Calibri" w:hAnsi="Arial" w:cs="Arial"/>
          <w:bCs/>
          <w:sz w:val="24"/>
          <w:szCs w:val="24"/>
          <w:lang w:eastAsia="en-US"/>
        </w:rPr>
        <w:t>Informace o čerpání rozpočtu v kapitole 0021 Životní prostředí za rok 2024</w:t>
      </w:r>
    </w:p>
    <w:bookmarkEnd w:id="5"/>
    <w:p w14:paraId="3C5AD63E" w14:textId="34DCB710" w:rsidR="008B4D85" w:rsidRPr="008B4D85" w:rsidRDefault="00A4003F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4003F">
        <w:rPr>
          <w:rFonts w:ascii="Arial" w:eastAsia="Calibri" w:hAnsi="Arial" w:cs="Arial"/>
          <w:bCs/>
          <w:sz w:val="24"/>
          <w:szCs w:val="24"/>
          <w:lang w:eastAsia="en-US"/>
        </w:rPr>
        <w:t>Informace o vyjádření OCP MHMP k záměru „Park nový Květ“ z hlediska posuzování vlivů na životní prostředí dle zákona č. 100/2001 Sb.</w:t>
      </w:r>
    </w:p>
    <w:bookmarkEnd w:id="4"/>
    <w:p w14:paraId="250DA299" w14:textId="4CA0D41E" w:rsidR="008B4D85" w:rsidRPr="008B4D85" w:rsidRDefault="00A4003F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4003F">
        <w:rPr>
          <w:rFonts w:ascii="Arial" w:eastAsia="Calibri" w:hAnsi="Arial" w:cs="Arial"/>
          <w:bCs/>
          <w:sz w:val="24"/>
          <w:szCs w:val="24"/>
          <w:lang w:eastAsia="en-US"/>
        </w:rPr>
        <w:t>Informace MŽP k problematice zálohování obalů</w:t>
      </w:r>
    </w:p>
    <w:p w14:paraId="05CA70FD" w14:textId="572EFE69" w:rsidR="008B4D85" w:rsidRPr="008B4D85" w:rsidRDefault="00A4003F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6" w:name="_Hlk183004151"/>
      <w:r w:rsidRPr="00A4003F">
        <w:rPr>
          <w:rFonts w:ascii="Arial" w:eastAsia="Calibri" w:hAnsi="Arial" w:cs="Arial"/>
          <w:bCs/>
          <w:sz w:val="24"/>
          <w:szCs w:val="24"/>
          <w:lang w:eastAsia="en-US"/>
        </w:rPr>
        <w:t>Informace o Metodickém pokynu pro zpracování studií sídelní zeleně na území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Pr="00A4003F">
        <w:rPr>
          <w:rFonts w:ascii="Arial" w:eastAsia="Calibri" w:hAnsi="Arial" w:cs="Arial"/>
          <w:bCs/>
          <w:sz w:val="24"/>
          <w:szCs w:val="24"/>
          <w:lang w:eastAsia="en-US"/>
        </w:rPr>
        <w:t>MČ</w:t>
      </w:r>
    </w:p>
    <w:bookmarkEnd w:id="6"/>
    <w:p w14:paraId="49D91C9F" w14:textId="2600C509" w:rsidR="003C797A" w:rsidRDefault="003C797A" w:rsidP="008B4D85">
      <w:pPr>
        <w:pStyle w:val="Odstavecseseznamem"/>
        <w:numPr>
          <w:ilvl w:val="0"/>
          <w:numId w:val="27"/>
        </w:numPr>
        <w:overflowPunct/>
        <w:spacing w:line="360" w:lineRule="auto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C797A">
        <w:rPr>
          <w:rFonts w:ascii="Arial" w:eastAsia="Calibri" w:hAnsi="Arial" w:cs="Arial"/>
          <w:bCs/>
          <w:sz w:val="24"/>
          <w:szCs w:val="24"/>
          <w:lang w:eastAsia="en-US"/>
        </w:rPr>
        <w:t>Různé + iniciativní návrhy členů VŽP</w:t>
      </w:r>
    </w:p>
    <w:bookmarkEnd w:id="2"/>
    <w:p w14:paraId="5A0E46FB" w14:textId="77777777" w:rsidR="00A14ECE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88395B" w14:textId="70C5DF07" w:rsidR="00040AE6" w:rsidRPr="00385794" w:rsidRDefault="00040AE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385794">
        <w:rPr>
          <w:rFonts w:ascii="Arial" w:eastAsia="Calibri" w:hAnsi="Arial" w:cs="Arial"/>
          <w:b/>
          <w:bCs/>
          <w:sz w:val="24"/>
          <w:szCs w:val="24"/>
          <w:lang w:eastAsia="en-US"/>
        </w:rPr>
        <w:t>Popis průběhu jednání</w:t>
      </w:r>
    </w:p>
    <w:p w14:paraId="7E377569" w14:textId="77777777" w:rsidR="007446F1" w:rsidRDefault="007446F1" w:rsidP="00B86F66">
      <w:pPr>
        <w:pStyle w:val="Odstavecseseznamem"/>
        <w:numPr>
          <w:ilvl w:val="0"/>
          <w:numId w:val="2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7446F1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Organizační záležitosti</w:t>
      </w:r>
    </w:p>
    <w:p w14:paraId="7DDDC1AA" w14:textId="1B3696B4" w:rsidR="00A46711" w:rsidRDefault="007446F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Předseda výboru </w:t>
      </w:r>
      <w:r w:rsidR="00A14ECE">
        <w:rPr>
          <w:rFonts w:ascii="Arial" w:eastAsia="Calibri" w:hAnsi="Arial" w:cs="Arial"/>
          <w:bCs/>
          <w:sz w:val="24"/>
          <w:szCs w:val="24"/>
          <w:lang w:eastAsia="en-US"/>
        </w:rPr>
        <w:t xml:space="preserve">zahájil jednání a 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přivítal členy</w:t>
      </w:r>
      <w:r w:rsidR="00056F39"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DAFC915" w14:textId="43441784" w:rsidR="00A46711" w:rsidRDefault="00A467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 xml:space="preserve">Jako ověřovatel byl určen </w:t>
      </w:r>
      <w:r w:rsidR="002641B5">
        <w:rPr>
          <w:rFonts w:ascii="Arial" w:eastAsia="Calibri" w:hAnsi="Arial" w:cs="Arial"/>
          <w:sz w:val="24"/>
          <w:szCs w:val="24"/>
          <w:lang w:eastAsia="en-US"/>
        </w:rPr>
        <w:t>Mgr. Stanislav Šimek</w:t>
      </w: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B05B680" w14:textId="7BB5F398" w:rsidR="003D0008" w:rsidRPr="00056F39" w:rsidRDefault="008B4D8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56F39">
        <w:rPr>
          <w:rFonts w:ascii="Arial" w:eastAsia="Calibri" w:hAnsi="Arial" w:cs="Arial"/>
          <w:bCs/>
          <w:sz w:val="24"/>
          <w:szCs w:val="24"/>
          <w:lang w:eastAsia="en-US"/>
        </w:rPr>
        <w:t>Členové hlasovali o navrženém programu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6886C0E" w14:textId="0A715261" w:rsidR="00D64C2B" w:rsidRPr="002641B5" w:rsidRDefault="00056F39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2641B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4206BA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8B4D8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42AF903E" w14:textId="77777777" w:rsidR="00D64C2B" w:rsidRPr="00FD77C5" w:rsidRDefault="00D64C2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2CB566" w14:textId="1296DBF9" w:rsidR="007446F1" w:rsidRDefault="00BF2BD2" w:rsidP="00EF6C7D">
      <w:pPr>
        <w:pStyle w:val="2Bod"/>
      </w:pPr>
      <w:r w:rsidRPr="00BF2BD2">
        <w:t>Zpráva o činnosti VŽP za rok 2024</w:t>
      </w:r>
    </w:p>
    <w:p w14:paraId="44604FC0" w14:textId="16078767" w:rsidR="00725F7E" w:rsidRDefault="009030DA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krátce představil dokument, </w:t>
      </w:r>
      <w:r w:rsidR="00396C26">
        <w:rPr>
          <w:rFonts w:ascii="Arial" w:eastAsia="Calibri" w:hAnsi="Arial" w:cs="Arial"/>
          <w:bCs/>
          <w:sz w:val="24"/>
          <w:szCs w:val="24"/>
          <w:lang w:eastAsia="en-US"/>
        </w:rPr>
        <w:t xml:space="preserve">ve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kter</w:t>
      </w:r>
      <w:r w:rsidR="00396C26">
        <w:rPr>
          <w:rFonts w:ascii="Arial" w:eastAsia="Calibri" w:hAnsi="Arial" w:cs="Arial"/>
          <w:bCs/>
          <w:sz w:val="24"/>
          <w:szCs w:val="24"/>
          <w:lang w:eastAsia="en-US"/>
        </w:rPr>
        <w:t>ém j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>sou shrnuta řešená témata</w:t>
      </w:r>
      <w:r w:rsidR="001B529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C14A0">
        <w:rPr>
          <w:rFonts w:ascii="Arial" w:eastAsia="Calibri" w:hAnsi="Arial" w:cs="Arial"/>
          <w:bCs/>
          <w:sz w:val="24"/>
          <w:szCs w:val="24"/>
          <w:lang w:eastAsia="en-US"/>
        </w:rPr>
        <w:t xml:space="preserve">za rok 2024 </w:t>
      </w:r>
      <w:r w:rsidR="001B5293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5C14A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1B5293">
        <w:rPr>
          <w:rFonts w:ascii="Arial" w:eastAsia="Calibri" w:hAnsi="Arial" w:cs="Arial"/>
          <w:bCs/>
          <w:sz w:val="24"/>
          <w:szCs w:val="24"/>
          <w:lang w:eastAsia="en-US"/>
        </w:rPr>
        <w:t xml:space="preserve">vypracován 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 xml:space="preserve">přehled usnesení.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Zpráva o činnosti VŽP bude předložena na příštím zasedání ZMČ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>, spolu s ostatními výbory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 Pan Kostka se dotázal, jaká je aktuální situace u některých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probíraných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>témat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20B77CB8" w14:textId="71A684D0" w:rsidR="004F29B3" w:rsidRDefault="004F29B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Horkovod Počernická – 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v prosinci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proběhla schůzka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 (MČ, </w:t>
      </w:r>
      <w:proofErr w:type="spellStart"/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>Termonta</w:t>
      </w:r>
      <w:proofErr w:type="spellEnd"/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>, TSK, Dopravní podnik)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realizace je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zatím odložen</w:t>
      </w:r>
      <w:r w:rsidR="00521915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, hluková studie 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 xml:space="preserve">na výstavbu tramvajové tratě </w:t>
      </w:r>
      <w:r w:rsidR="009143E9">
        <w:rPr>
          <w:rFonts w:ascii="Arial" w:eastAsia="Calibri" w:hAnsi="Arial" w:cs="Arial"/>
          <w:bCs/>
          <w:sz w:val="24"/>
          <w:szCs w:val="24"/>
          <w:lang w:eastAsia="en-US"/>
        </w:rPr>
        <w:t xml:space="preserve">byla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počítá</w:t>
      </w:r>
      <w:r w:rsidR="009143E9">
        <w:rPr>
          <w:rFonts w:ascii="Arial" w:eastAsia="Calibri" w:hAnsi="Arial" w:cs="Arial"/>
          <w:bCs/>
          <w:sz w:val="24"/>
          <w:szCs w:val="24"/>
          <w:lang w:eastAsia="en-US"/>
        </w:rPr>
        <w:t>na jako by tam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stávající</w:t>
      </w:r>
      <w:r w:rsidR="009143E9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stromy</w:t>
      </w:r>
      <w:r w:rsidR="009143E9">
        <w:rPr>
          <w:rFonts w:ascii="Arial" w:eastAsia="Calibri" w:hAnsi="Arial" w:cs="Arial"/>
          <w:bCs/>
          <w:sz w:val="24"/>
          <w:szCs w:val="24"/>
          <w:lang w:eastAsia="en-US"/>
        </w:rPr>
        <w:t xml:space="preserve"> nebyly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2C80D38" w14:textId="52E080F3" w:rsidR="004F29B3" w:rsidRDefault="004F29B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Magnitogorská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 – aktuálně 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 xml:space="preserve">není 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nic 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nového u tohoto záměru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, další schůzka se naplánuje až po jednání Komise </w:t>
      </w:r>
      <w:r w:rsidR="00767ACB">
        <w:rPr>
          <w:rFonts w:ascii="Arial" w:eastAsia="Calibri" w:hAnsi="Arial" w:cs="Arial"/>
          <w:bCs/>
          <w:sz w:val="24"/>
          <w:szCs w:val="24"/>
          <w:lang w:eastAsia="en-US"/>
        </w:rPr>
        <w:t>pro nové sídlo</w:t>
      </w:r>
      <w:r w:rsidR="000B3273">
        <w:rPr>
          <w:rFonts w:ascii="Arial" w:eastAsia="Calibri" w:hAnsi="Arial" w:cs="Arial"/>
          <w:bCs/>
          <w:sz w:val="24"/>
          <w:szCs w:val="24"/>
          <w:lang w:eastAsia="en-US"/>
        </w:rPr>
        <w:t xml:space="preserve"> radnic</w:t>
      </w:r>
      <w:r w:rsidR="00767ACB">
        <w:rPr>
          <w:rFonts w:ascii="Arial" w:eastAsia="Calibri" w:hAnsi="Arial" w:cs="Arial"/>
          <w:bCs/>
          <w:sz w:val="24"/>
          <w:szCs w:val="24"/>
          <w:lang w:eastAsia="en-US"/>
        </w:rPr>
        <w:t>e</w:t>
      </w:r>
    </w:p>
    <w:p w14:paraId="1CB2565C" w14:textId="15284CAF" w:rsidR="000B3273" w:rsidRDefault="000B3273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VRT, Drážní promenáda – bude řešeno v</w:t>
      </w:r>
      <w:r w:rsidR="001B5293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bodě</w:t>
      </w:r>
      <w:r w:rsidR="001B529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7.</w:t>
      </w:r>
    </w:p>
    <w:p w14:paraId="48F83D7F" w14:textId="3251E09D" w:rsidR="00D41A37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7" w:name="_Hlk190173577"/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2641B5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883E33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1C34D4DB" w14:textId="1FB4362C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VŽP bere na vědomí</w:t>
      </w:r>
      <w:r w:rsidR="00E03701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641B5" w:rsidRPr="002641B5">
        <w:rPr>
          <w:rFonts w:ascii="Arial" w:eastAsia="Calibri" w:hAnsi="Arial" w:cs="Arial"/>
          <w:bCs/>
          <w:sz w:val="24"/>
          <w:szCs w:val="24"/>
          <w:lang w:eastAsia="en-US"/>
        </w:rPr>
        <w:t>zprávu o činnosti VŽP za rok 2024</w:t>
      </w:r>
      <w:r w:rsidR="002E403B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A44C749" w14:textId="0D05F2D9" w:rsidR="00FD77C5" w:rsidRDefault="00FD77C5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2641B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 w:rsid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  <w:bookmarkEnd w:id="7"/>
    </w:p>
    <w:p w14:paraId="00256648" w14:textId="77777777" w:rsidR="00414B11" w:rsidRPr="00FD77C5" w:rsidRDefault="00414B11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EF7AB0C" w14:textId="1493143B" w:rsidR="007446F1" w:rsidRPr="00355B16" w:rsidRDefault="00A4003F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A4003F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čerpání rozpočtu v kapitole 0021 Životní prostředí za rok 2024</w:t>
      </w:r>
    </w:p>
    <w:p w14:paraId="2BE3E2DB" w14:textId="5C1AA4B3" w:rsidR="00F71BEA" w:rsidRDefault="00073B63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073B63"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</w:t>
      </w:r>
      <w:r w:rsidR="006612D6">
        <w:rPr>
          <w:rFonts w:ascii="Arial" w:eastAsia="Calibri" w:hAnsi="Arial" w:cs="Arial"/>
          <w:bCs/>
          <w:sz w:val="24"/>
          <w:szCs w:val="24"/>
          <w:lang w:eastAsia="en-US"/>
        </w:rPr>
        <w:t xml:space="preserve">krátce okomentoval podklady, které byly členům rozeslány. 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V neinvestiční části bylo čerpáno </w:t>
      </w:r>
      <w:r w:rsidR="0096252B">
        <w:rPr>
          <w:rFonts w:ascii="Arial" w:eastAsia="Calibri" w:hAnsi="Arial" w:cs="Arial"/>
          <w:bCs/>
          <w:sz w:val="24"/>
          <w:szCs w:val="24"/>
          <w:lang w:eastAsia="en-US"/>
        </w:rPr>
        <w:t>90 %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, v investiční bylo čerpáno </w:t>
      </w:r>
      <w:r w:rsidR="0096252B">
        <w:rPr>
          <w:rFonts w:ascii="Arial" w:eastAsia="Calibri" w:hAnsi="Arial" w:cs="Arial"/>
          <w:bCs/>
          <w:sz w:val="24"/>
          <w:szCs w:val="24"/>
          <w:lang w:eastAsia="en-US"/>
        </w:rPr>
        <w:t>73 %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33493B2B" w14:textId="04434108" w:rsidR="00767ACB" w:rsidRDefault="00767ACB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Neinvesti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ční část zahrnuje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péč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o 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dětská hřiště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Gutovku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, svoz odpad</w:t>
      </w:r>
      <w:r w:rsidR="001F06AE">
        <w:rPr>
          <w:rFonts w:ascii="Arial" w:eastAsia="Calibri" w:hAnsi="Arial" w:cs="Arial"/>
          <w:bCs/>
          <w:sz w:val="24"/>
          <w:szCs w:val="24"/>
          <w:lang w:eastAsia="en-US"/>
        </w:rPr>
        <w:t>ů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údržb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zeleně (čerpáno 93</w:t>
      </w:r>
      <w:r w:rsidR="0096252B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%, je třeba lépe naplánovat průběžné čerpání, aby nebylo dočerpáváno na konci roku),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ekoosvět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(</w:t>
      </w:r>
      <w:r w:rsidR="00D5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vydána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nová mapa životního prostředí)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692734F4" w14:textId="05F56A38" w:rsidR="00F345CD" w:rsidRDefault="00767ACB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Investi</w:t>
      </w:r>
      <w:r w:rsidR="001F06AE">
        <w:rPr>
          <w:rFonts w:ascii="Arial" w:eastAsia="Calibri" w:hAnsi="Arial" w:cs="Arial"/>
          <w:bCs/>
          <w:sz w:val="24"/>
          <w:szCs w:val="24"/>
          <w:lang w:eastAsia="en-US"/>
        </w:rPr>
        <w:t xml:space="preserve">ční část zahrnuje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rekonstrukce parkových chodníků</w:t>
      </w:r>
      <w:r w:rsidR="00D5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 (nedočerpáno, kvůli počasí nebyla realizována jedna zakázka), mobiliáře DH (nedočerpáno, ale zasmluvněno, tak aby alespoň částečně bylo čerpáno v roce 2024), areál </w:t>
      </w:r>
      <w:proofErr w:type="spellStart"/>
      <w:r w:rsidR="00D54766">
        <w:rPr>
          <w:rFonts w:ascii="Arial" w:eastAsia="Calibri" w:hAnsi="Arial" w:cs="Arial"/>
          <w:bCs/>
          <w:sz w:val="24"/>
          <w:szCs w:val="24"/>
          <w:lang w:eastAsia="en-US"/>
        </w:rPr>
        <w:t>Gutovka</w:t>
      </w:r>
      <w:proofErr w:type="spellEnd"/>
      <w:r w:rsidR="00D54766">
        <w:rPr>
          <w:rFonts w:ascii="Arial" w:eastAsia="Calibri" w:hAnsi="Arial" w:cs="Arial"/>
          <w:bCs/>
          <w:sz w:val="24"/>
          <w:szCs w:val="24"/>
          <w:lang w:eastAsia="en-US"/>
        </w:rPr>
        <w:t xml:space="preserve"> (nebylo tolik čerpáno, protože probíhala analýza), participativní rozpočet (dokončen poslední projekt Kaplička Malešice), park Ruth Bondyové</w:t>
      </w:r>
      <w:r w:rsidR="00F345CD">
        <w:rPr>
          <w:rFonts w:ascii="Arial" w:eastAsia="Calibri" w:hAnsi="Arial" w:cs="Arial"/>
          <w:bCs/>
          <w:sz w:val="24"/>
          <w:szCs w:val="24"/>
          <w:lang w:eastAsia="en-US"/>
        </w:rPr>
        <w:t xml:space="preserve"> (plánovaný projekt do Evropských fondů, vzhledem k složitosti přípravy z toho sešlo a nebylo čerpáno), park Solidarita (</w:t>
      </w:r>
      <w:r w:rsidR="0096252B">
        <w:rPr>
          <w:rFonts w:ascii="Arial" w:eastAsia="Calibri" w:hAnsi="Arial" w:cs="Arial"/>
          <w:bCs/>
          <w:sz w:val="24"/>
          <w:szCs w:val="24"/>
          <w:lang w:eastAsia="en-US"/>
        </w:rPr>
        <w:t xml:space="preserve">je </w:t>
      </w:r>
      <w:r w:rsidR="00F345CD">
        <w:rPr>
          <w:rFonts w:ascii="Arial" w:eastAsia="Calibri" w:hAnsi="Arial" w:cs="Arial"/>
          <w:bCs/>
          <w:sz w:val="24"/>
          <w:szCs w:val="24"/>
          <w:lang w:eastAsia="en-US"/>
        </w:rPr>
        <w:t>dokončena studie na úpravy jižní části, letos se bude soutěžit projektant)</w:t>
      </w:r>
    </w:p>
    <w:p w14:paraId="217C19FE" w14:textId="63F73CCD" w:rsidR="00F345CD" w:rsidRPr="00073B63" w:rsidRDefault="00F345CD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Maršálek doplnil, že na dalším výboru bude řešeno, kam alokovat prostředky na </w:t>
      </w:r>
      <w:proofErr w:type="spellStart"/>
      <w:r>
        <w:rPr>
          <w:rFonts w:ascii="Arial" w:eastAsia="Calibri" w:hAnsi="Arial" w:cs="Arial"/>
          <w:bCs/>
          <w:sz w:val="24"/>
          <w:szCs w:val="24"/>
          <w:lang w:eastAsia="en-US"/>
        </w:rPr>
        <w:t>Gutovku</w:t>
      </w:r>
      <w:proofErr w:type="spellEnd"/>
      <w:r>
        <w:rPr>
          <w:rFonts w:ascii="Arial" w:eastAsia="Calibri" w:hAnsi="Arial" w:cs="Arial"/>
          <w:bCs/>
          <w:sz w:val="24"/>
          <w:szCs w:val="24"/>
          <w:lang w:eastAsia="en-US"/>
        </w:rPr>
        <w:t>. Byl připraven plán rekonstrukcí dětských hřišť do roku 2028.</w:t>
      </w:r>
    </w:p>
    <w:p w14:paraId="7E044074" w14:textId="11E25287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VŽP/22/2/2025:</w:t>
      </w:r>
    </w:p>
    <w:p w14:paraId="042992FD" w14:textId="37CEBA35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>informaci o čerpání rozpočtu v kapitole 0021 Životní prostředí za rok 2024.</w:t>
      </w:r>
    </w:p>
    <w:p w14:paraId="27266952" w14:textId="38ED6E19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7463312C" w14:textId="77777777" w:rsidR="002641B5" w:rsidRP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613E17A" w14:textId="694EEDD0" w:rsidR="007446F1" w:rsidRDefault="00A4003F" w:rsidP="003D0008">
      <w:pPr>
        <w:pStyle w:val="Odstavecseseznamem"/>
        <w:numPr>
          <w:ilvl w:val="0"/>
          <w:numId w:val="36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A4003F">
        <w:rPr>
          <w:rFonts w:ascii="Arial" w:eastAsia="Calibri" w:hAnsi="Arial" w:cs="Arial"/>
          <w:bCs/>
          <w:iCs/>
          <w:sz w:val="24"/>
          <w:szCs w:val="24"/>
          <w:u w:val="single"/>
          <w:lang w:eastAsia="en-US"/>
        </w:rPr>
        <w:t xml:space="preserve">Informace o vyjádření OCP MHMP k záměru „Park nový Květ“ z hlediska posuzování vlivů na životní prostředí </w:t>
      </w:r>
      <w:bookmarkStart w:id="8" w:name="_Hlk190271106"/>
      <w:r w:rsidRPr="00A4003F">
        <w:rPr>
          <w:rFonts w:ascii="Arial" w:eastAsia="Calibri" w:hAnsi="Arial" w:cs="Arial"/>
          <w:bCs/>
          <w:iCs/>
          <w:sz w:val="24"/>
          <w:szCs w:val="24"/>
          <w:u w:val="single"/>
          <w:lang w:eastAsia="en-US"/>
        </w:rPr>
        <w:t>dle zákona č. 100/2001 Sb.</w:t>
      </w:r>
      <w:bookmarkEnd w:id="8"/>
    </w:p>
    <w:p w14:paraId="1590D2F8" w14:textId="0556B73D" w:rsidR="00725F7E" w:rsidRDefault="00F345CD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Ing. </w:t>
      </w:r>
      <w:r w:rsidR="00725F7E">
        <w:rPr>
          <w:rFonts w:ascii="Arial" w:eastAsia="Calibri" w:hAnsi="Arial" w:cs="Arial"/>
          <w:bCs/>
          <w:sz w:val="24"/>
          <w:szCs w:val="24"/>
          <w:lang w:eastAsia="en-US"/>
        </w:rPr>
        <w:t>M</w:t>
      </w:r>
      <w:r w:rsidR="002641B5">
        <w:rPr>
          <w:rFonts w:ascii="Arial" w:eastAsia="Calibri" w:hAnsi="Arial" w:cs="Arial"/>
          <w:bCs/>
          <w:sz w:val="24"/>
          <w:szCs w:val="24"/>
          <w:lang w:eastAsia="en-US"/>
        </w:rPr>
        <w:t>aršálek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uvedl, že tento záměr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 byl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projednán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KÚR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, s doporučením RMČ pokračovat v jednání s investorem, s předloženým záměrem byl vysloven souhlas</w:t>
      </w:r>
      <w:r w:rsidR="00586D3B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5C14A0">
        <w:rPr>
          <w:rFonts w:ascii="Arial" w:eastAsia="Calibri" w:hAnsi="Arial" w:cs="Arial"/>
          <w:bCs/>
          <w:sz w:val="24"/>
          <w:szCs w:val="24"/>
          <w:lang w:eastAsia="en-US"/>
        </w:rPr>
        <w:t xml:space="preserve">protože </w:t>
      </w:r>
      <w:r w:rsidR="00586D3B">
        <w:rPr>
          <w:rFonts w:ascii="Arial" w:eastAsia="Calibri" w:hAnsi="Arial" w:cs="Arial"/>
          <w:bCs/>
          <w:sz w:val="24"/>
          <w:szCs w:val="24"/>
          <w:lang w:eastAsia="en-US"/>
        </w:rPr>
        <w:t>byly vyřešeny všechny předchozí podmínky komise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>Jednou z podmínek bylo vyřešení posouzení vlivů na životní prostředí. U</w:t>
      </w:r>
      <w:r w:rsidR="005C14A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>z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>áměr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 z roku 2014 bylo požádáno o</w:t>
      </w:r>
      <w:r w:rsidR="005C14A0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>ukončení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 xml:space="preserve"> procesu posuzování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 xml:space="preserve"> investorem. Nový záměr dle vyjádření MHMP posuzován </w:t>
      </w:r>
      <w:r w:rsidR="00A0535C" w:rsidRPr="00A0535C">
        <w:rPr>
          <w:rFonts w:ascii="Arial" w:eastAsia="Calibri" w:hAnsi="Arial" w:cs="Arial"/>
          <w:bCs/>
          <w:sz w:val="24"/>
          <w:szCs w:val="24"/>
          <w:lang w:eastAsia="en-US"/>
        </w:rPr>
        <w:t>dle zákona č. 100/2001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4F29B3">
        <w:rPr>
          <w:rFonts w:ascii="Arial" w:eastAsia="Calibri" w:hAnsi="Arial" w:cs="Arial"/>
          <w:bCs/>
          <w:sz w:val="24"/>
          <w:szCs w:val="24"/>
          <w:lang w:eastAsia="en-US"/>
        </w:rPr>
        <w:t>nebude</w:t>
      </w:r>
      <w:r w:rsidR="00A0535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73CC89E3" w14:textId="387A73D1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K tomuto bodu bylo přijato usnesení č. VŽP/22/3/2025:</w:t>
      </w:r>
    </w:p>
    <w:p w14:paraId="08D2C194" w14:textId="5E422046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 xml:space="preserve">vyjádření ke stavbě „OC Květ – Jabloňová, Praha 10“, </w:t>
      </w:r>
      <w:proofErr w:type="spellStart"/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>parc</w:t>
      </w:r>
      <w:proofErr w:type="spellEnd"/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 xml:space="preserve">. č. 2225/114, 2225/122, 2225/224, 2225/256, 2225/116, 2225/118, 2225/119, 2225/120, 2225/121, 225/318, 2225/117, 5865, 2225/123, k. </w:t>
      </w:r>
      <w:proofErr w:type="spellStart"/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>ú.</w:t>
      </w:r>
      <w:proofErr w:type="spellEnd"/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 xml:space="preserve"> Záběhlice z hlediska posuzování vlivů na životní prostředí dle zákona č. 100/2001 Sb.</w:t>
      </w:r>
    </w:p>
    <w:p w14:paraId="185912A0" w14:textId="1F586651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5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1</w:t>
      </w:r>
    </w:p>
    <w:p w14:paraId="5428C0C0" w14:textId="77777777" w:rsidR="001B1FE9" w:rsidRPr="006F0F32" w:rsidRDefault="001B1FE9" w:rsidP="006F0F32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33BDE501" w14:textId="54AE6275" w:rsidR="007446F1" w:rsidRDefault="00A4003F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A4003F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MŽP k problematice zálohování obalů</w:t>
      </w:r>
    </w:p>
    <w:p w14:paraId="4A1B26C0" w14:textId="1377C97D" w:rsidR="00563B3A" w:rsidRDefault="00563B3A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9" w:name="_Hlk187842915"/>
      <w:r>
        <w:rPr>
          <w:rFonts w:ascii="Arial" w:eastAsia="Calibri" w:hAnsi="Arial" w:cs="Arial"/>
          <w:bCs/>
          <w:sz w:val="24"/>
          <w:szCs w:val="24"/>
          <w:lang w:eastAsia="en-US"/>
        </w:rPr>
        <w:t>Ing. Maršálek informoval o dopise z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 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MŽP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, který je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adresovan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ý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zastupitelům MČ</w:t>
      </w:r>
      <w:r w:rsidR="001F06AE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a 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dpovídá na různé otázky týkající se zavádění zálohového systému. Tento systém by významně 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odlehčil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kontejnerům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 xml:space="preserve"> na separovaný odpad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V těchto místech by mohly přibýt například kontejnery na oblečení. </w:t>
      </w:r>
      <w:r w:rsidR="00FE6B72">
        <w:rPr>
          <w:rFonts w:ascii="Arial" w:eastAsia="Calibri" w:hAnsi="Arial" w:cs="Arial"/>
          <w:bCs/>
          <w:sz w:val="24"/>
          <w:szCs w:val="24"/>
          <w:lang w:eastAsia="en-US"/>
        </w:rPr>
        <w:t>Bc. Pecánek doplnil, že na některých stanovištích jsou kontejnery už na maximálních četnostech vývozu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46796CE7" w14:textId="49D6A23F" w:rsidR="00EA7856" w:rsidRDefault="00563B3A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Štěpánek vyjádřil pozitivní zkušenosti se zálohováním z Německa. </w:t>
      </w:r>
    </w:p>
    <w:bookmarkEnd w:id="9"/>
    <w:p w14:paraId="00B2F45A" w14:textId="6DB7E942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K tomuto bodu bylo přijato usnesení č. VŽP/22/4/2025:</w:t>
      </w:r>
    </w:p>
    <w:p w14:paraId="6C54C722" w14:textId="4BBC9F27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bere na vědomí </w:t>
      </w:r>
      <w:r w:rsidRPr="002641B5">
        <w:rPr>
          <w:rFonts w:ascii="Arial" w:eastAsia="Calibri" w:hAnsi="Arial" w:cs="Arial"/>
          <w:bCs/>
          <w:sz w:val="24"/>
          <w:szCs w:val="24"/>
          <w:lang w:eastAsia="en-US"/>
        </w:rPr>
        <w:t>informaci MŽP k problematice zálohování obalů.</w:t>
      </w:r>
    </w:p>
    <w:p w14:paraId="0B68442A" w14:textId="77777777" w:rsidR="002641B5" w:rsidRDefault="002641B5" w:rsidP="002641B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FD77C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, proti 0, zdržel se </w:t>
      </w:r>
      <w:r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0</w:t>
      </w:r>
    </w:p>
    <w:p w14:paraId="12CD39B7" w14:textId="77777777" w:rsidR="005A1550" w:rsidRPr="00D41A37" w:rsidRDefault="005A1550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3BD0CC0" w14:textId="7844FEFA" w:rsidR="00040AE6" w:rsidRDefault="00A4003F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A4003F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Informace o Metodickém pokynu pro zpracování studií sídelní zeleně na území</w:t>
      </w:r>
      <w:r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 </w:t>
      </w:r>
      <w:r w:rsidRPr="00A4003F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MČ</w:t>
      </w:r>
    </w:p>
    <w:p w14:paraId="13D8FBB5" w14:textId="495776F7" w:rsidR="002641B5" w:rsidRDefault="002F240E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Bc. Pecánek informoval, že </w:t>
      </w:r>
      <w:r w:rsidR="00A30087">
        <w:rPr>
          <w:rFonts w:ascii="Arial" w:eastAsia="Calibri" w:hAnsi="Arial" w:cs="Arial"/>
          <w:bCs/>
          <w:sz w:val="24"/>
          <w:szCs w:val="24"/>
          <w:lang w:eastAsia="en-US"/>
        </w:rPr>
        <w:t>MČ má zpracovaný pasport zeleně</w:t>
      </w:r>
      <w:r w:rsidR="00976B9B">
        <w:rPr>
          <w:rFonts w:ascii="Arial" w:eastAsia="Calibri" w:hAnsi="Arial" w:cs="Arial"/>
          <w:bCs/>
          <w:sz w:val="24"/>
          <w:szCs w:val="24"/>
          <w:lang w:eastAsia="en-US"/>
        </w:rPr>
        <w:t>, ale nemá zastřešující dokument zahrnující veškerou zeleň na Praze 10.</w:t>
      </w:r>
      <w:r w:rsidR="00E959A0">
        <w:rPr>
          <w:rFonts w:ascii="Arial" w:eastAsia="Calibri" w:hAnsi="Arial" w:cs="Arial"/>
          <w:bCs/>
          <w:sz w:val="24"/>
          <w:szCs w:val="24"/>
          <w:lang w:eastAsia="en-US"/>
        </w:rPr>
        <w:t xml:space="preserve"> MČ chtěla již v minulém roce žádat o dotaci, ale</w:t>
      </w:r>
      <w:r w:rsidR="00E77A00">
        <w:rPr>
          <w:rFonts w:ascii="Arial" w:eastAsia="Calibri" w:hAnsi="Arial" w:cs="Arial"/>
          <w:bCs/>
          <w:sz w:val="24"/>
          <w:szCs w:val="24"/>
          <w:lang w:eastAsia="en-US"/>
        </w:rPr>
        <w:t xml:space="preserve"> následně bylo zjištěno, že tato dotace nebyla určena pro městské části. Nyní je vyhlášena další výzva, která už to umožňuje. Lhůta pro podání žádostí je do 30.4.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Zároveň IPR vypracoval Metodiku pro zpracování studií sídelní zeleně, tak aby byl zajištěn jednotný přístup městských částí.</w:t>
      </w:r>
    </w:p>
    <w:p w14:paraId="7C1D3242" w14:textId="779BE21B" w:rsidR="001B1FE9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K tomuto bodu bylo přijato usnesení č. VŽP/2</w:t>
      </w:r>
      <w:r w:rsidR="002641B5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/</w:t>
      </w:r>
      <w:r w:rsidR="002641B5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>/2025:</w:t>
      </w:r>
    </w:p>
    <w:p w14:paraId="071DFFA6" w14:textId="08199FF5" w:rsidR="001B1FE9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sz w:val="24"/>
          <w:szCs w:val="24"/>
          <w:lang w:eastAsia="en-US"/>
        </w:rPr>
        <w:t xml:space="preserve">VŽP </w:t>
      </w:r>
      <w:r w:rsidR="002641B5">
        <w:rPr>
          <w:rFonts w:ascii="Arial" w:eastAsia="Calibri" w:hAnsi="Arial" w:cs="Arial"/>
          <w:bCs/>
          <w:sz w:val="24"/>
          <w:szCs w:val="24"/>
          <w:lang w:eastAsia="en-US"/>
        </w:rPr>
        <w:t xml:space="preserve">doporučuje </w:t>
      </w:r>
      <w:r w:rsidR="002641B5" w:rsidRPr="002641B5">
        <w:rPr>
          <w:rFonts w:ascii="Arial" w:eastAsia="Calibri" w:hAnsi="Arial" w:cs="Arial"/>
          <w:bCs/>
          <w:sz w:val="24"/>
          <w:szCs w:val="24"/>
          <w:lang w:eastAsia="en-US"/>
        </w:rPr>
        <w:t>RMČ podat žádost o dotaci na zpracování Studie sídelní zeleně na území MČ Praha 10.</w:t>
      </w:r>
    </w:p>
    <w:p w14:paraId="788BD1C7" w14:textId="145C3D64" w:rsidR="006F0F32" w:rsidRPr="001B1FE9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</w:pPr>
      <w:r w:rsidRP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 xml:space="preserve">Hlasování: pro </w:t>
      </w:r>
      <w:r w:rsidR="002641B5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6</w:t>
      </w:r>
      <w:r w:rsidRPr="001B1FE9">
        <w:rPr>
          <w:rFonts w:ascii="Arial" w:eastAsia="Calibri" w:hAnsi="Arial" w:cs="Arial"/>
          <w:bCs/>
          <w:i/>
          <w:iCs/>
          <w:sz w:val="24"/>
          <w:szCs w:val="24"/>
          <w:lang w:eastAsia="en-US"/>
        </w:rPr>
        <w:t>, proti 0, zdržel se 0</w:t>
      </w:r>
    </w:p>
    <w:p w14:paraId="773A0333" w14:textId="77777777" w:rsidR="001B1FE9" w:rsidRPr="006F0F32" w:rsidRDefault="001B1FE9" w:rsidP="001B1FE9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</w:p>
    <w:p w14:paraId="79BFAB2B" w14:textId="2ABD7E4C" w:rsidR="006F0F32" w:rsidRDefault="006F0F32" w:rsidP="005327AE">
      <w:pPr>
        <w:pStyle w:val="Odstavecseseznamem"/>
        <w:numPr>
          <w:ilvl w:val="0"/>
          <w:numId w:val="33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u w:val="single"/>
          <w:lang w:eastAsia="en-US"/>
        </w:rPr>
      </w:pPr>
      <w:r w:rsidRPr="006F0F32">
        <w:rPr>
          <w:rFonts w:ascii="Arial" w:eastAsia="Calibri" w:hAnsi="Arial" w:cs="Arial"/>
          <w:bCs/>
          <w:sz w:val="24"/>
          <w:szCs w:val="24"/>
          <w:u w:val="single"/>
          <w:lang w:eastAsia="en-US"/>
        </w:rPr>
        <w:t>Různé + iniciativní návrhy členů VŽP</w:t>
      </w:r>
    </w:p>
    <w:p w14:paraId="46E85AF2" w14:textId="4CCE5852" w:rsidR="00643228" w:rsidRDefault="00643228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Mgr. Šimek, J. Štěpánek, MBA</w:t>
      </w:r>
    </w:p>
    <w:p w14:paraId="7D006F4F" w14:textId="37306BFD" w:rsidR="00643228" w:rsidRPr="00643228" w:rsidRDefault="00170F92" w:rsidP="00643228">
      <w:pPr>
        <w:pStyle w:val="Odstavecseseznamem"/>
        <w:numPr>
          <w:ilvl w:val="0"/>
          <w:numId w:val="39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</w:t>
      </w:r>
      <w:r w:rsidR="00643228">
        <w:rPr>
          <w:rFonts w:ascii="Arial" w:eastAsia="Calibri" w:hAnsi="Arial" w:cs="Arial"/>
          <w:bCs/>
          <w:sz w:val="24"/>
          <w:szCs w:val="24"/>
          <w:lang w:eastAsia="en-US"/>
        </w:rPr>
        <w:t>nitroblok Novorossijská –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dochází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tam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k propadu,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auta </w:t>
      </w:r>
      <w:r w:rsidR="00643228">
        <w:rPr>
          <w:rFonts w:ascii="Arial" w:eastAsia="Calibri" w:hAnsi="Arial" w:cs="Arial"/>
          <w:bCs/>
          <w:sz w:val="24"/>
          <w:szCs w:val="24"/>
          <w:lang w:eastAsia="en-US"/>
        </w:rPr>
        <w:t>park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ují </w:t>
      </w:r>
      <w:r w:rsidR="00643228">
        <w:rPr>
          <w:rFonts w:ascii="Arial" w:eastAsia="Calibri" w:hAnsi="Arial" w:cs="Arial"/>
          <w:bCs/>
          <w:sz w:val="24"/>
          <w:szCs w:val="24"/>
          <w:lang w:eastAsia="en-US"/>
        </w:rPr>
        <w:t>částečně na zeleni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a dochází k ničení</w:t>
      </w:r>
      <w:r w:rsidR="00643228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část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je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pozem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k svěřen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ý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MČ, část je soukromý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pozemek</w:t>
      </w:r>
    </w:p>
    <w:p w14:paraId="2B0711E3" w14:textId="6DD2B14A" w:rsidR="00650FDB" w:rsidRDefault="00650FDB" w:rsidP="00650FDB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Ing. Maršálek</w:t>
      </w:r>
    </w:p>
    <w:p w14:paraId="2C71A30B" w14:textId="6C219B35" w:rsidR="00650FDB" w:rsidRDefault="00170F92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VZ na údržbu zeleně – </w:t>
      </w:r>
      <w:r w:rsidR="00971C69">
        <w:rPr>
          <w:rFonts w:ascii="Arial" w:eastAsia="Calibri" w:hAnsi="Arial" w:cs="Arial"/>
          <w:bCs/>
          <w:sz w:val="24"/>
          <w:szCs w:val="24"/>
          <w:lang w:eastAsia="en-US"/>
        </w:rPr>
        <w:t xml:space="preserve">oblast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Záběhlice 2. kolo na ÚOHS</w:t>
      </w:r>
    </w:p>
    <w:p w14:paraId="151D64C2" w14:textId="5BBA3EBD" w:rsidR="002A3C12" w:rsidRDefault="00170F92" w:rsidP="00650FDB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VZ na doplňkový úklid chodníků – přišly 2 námitky</w:t>
      </w:r>
    </w:p>
    <w:p w14:paraId="758F78AA" w14:textId="2273981E" w:rsidR="006F0F32" w:rsidRDefault="00170F92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170F92">
        <w:rPr>
          <w:rFonts w:ascii="Arial" w:eastAsia="Calibri" w:hAnsi="Arial" w:cs="Arial"/>
          <w:bCs/>
          <w:sz w:val="24"/>
          <w:szCs w:val="24"/>
          <w:lang w:eastAsia="en-US"/>
        </w:rPr>
        <w:t>stížnosti na úklid chodníků v bočních ulicích</w:t>
      </w:r>
      <w:r w:rsidR="00EA2DA9">
        <w:rPr>
          <w:rFonts w:ascii="Arial" w:eastAsia="Calibri" w:hAnsi="Arial" w:cs="Arial"/>
          <w:bCs/>
          <w:sz w:val="24"/>
          <w:szCs w:val="24"/>
          <w:lang w:eastAsia="en-US"/>
        </w:rPr>
        <w:t>, probíhá komunikace s TSK</w:t>
      </w:r>
    </w:p>
    <w:p w14:paraId="3CAB58C9" w14:textId="55A6210F" w:rsidR="00EA2DA9" w:rsidRDefault="00EA2DA9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dále se řeší popelnice na ulic</w:t>
      </w:r>
      <w:r w:rsidR="00322F91">
        <w:rPr>
          <w:rFonts w:ascii="Arial" w:eastAsia="Calibri" w:hAnsi="Arial" w:cs="Arial"/>
          <w:bCs/>
          <w:sz w:val="24"/>
          <w:szCs w:val="24"/>
          <w:lang w:eastAsia="en-US"/>
        </w:rPr>
        <w:t>ích</w:t>
      </w:r>
    </w:p>
    <w:p w14:paraId="184A95F2" w14:textId="5B7A01C2" w:rsidR="00EA2DA9" w:rsidRDefault="00EA2DA9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dotazník pro sběr podnětů k navýšení četností svozu separací</w:t>
      </w:r>
    </w:p>
    <w:p w14:paraId="578D1277" w14:textId="17D7E8E5" w:rsidR="00EA2DA9" w:rsidRDefault="00EA2DA9" w:rsidP="008567CF">
      <w:pPr>
        <w:pStyle w:val="Odstavecseseznamem"/>
        <w:numPr>
          <w:ilvl w:val="0"/>
          <w:numId w:val="3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Drážní promenáda – </w:t>
      </w:r>
      <w:r w:rsidR="00A75005">
        <w:rPr>
          <w:rFonts w:ascii="Arial" w:eastAsia="Calibri" w:hAnsi="Arial" w:cs="Arial"/>
          <w:bCs/>
          <w:sz w:val="24"/>
          <w:szCs w:val="24"/>
          <w:lang w:eastAsia="en-US"/>
        </w:rPr>
        <w:t>viz oficiální vyjádření v měsíčníku, petice cílí na hl. m. Prahu</w:t>
      </w:r>
    </w:p>
    <w:p w14:paraId="5F91F0D7" w14:textId="5B1390FC" w:rsidR="00EA2DA9" w:rsidRDefault="00A75005" w:rsidP="00A7500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M. Dvořák, BBA</w:t>
      </w:r>
    </w:p>
    <w:p w14:paraId="66F6B86A" w14:textId="2D46FE33" w:rsidR="00A75005" w:rsidRDefault="00A75005" w:rsidP="00A75005">
      <w:pPr>
        <w:pStyle w:val="Odstavecseseznamem"/>
        <w:numPr>
          <w:ilvl w:val="0"/>
          <w:numId w:val="4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Park Radošovická – žádost SVJ Průběžná o odstranění laviček, kde se shlukují bezdomovci</w:t>
      </w:r>
    </w:p>
    <w:p w14:paraId="710EC3A6" w14:textId="316792AF" w:rsidR="00A75005" w:rsidRDefault="00A75005" w:rsidP="00A75005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M. Kostka</w:t>
      </w:r>
    </w:p>
    <w:p w14:paraId="73D7A1B4" w14:textId="70E3E601" w:rsidR="00A75005" w:rsidRDefault="00A2109F" w:rsidP="00A75005">
      <w:pPr>
        <w:pStyle w:val="Odstavecseseznamem"/>
        <w:numPr>
          <w:ilvl w:val="0"/>
          <w:numId w:val="4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možnost </w:t>
      </w:r>
      <w:r w:rsidR="00A75005">
        <w:rPr>
          <w:rFonts w:ascii="Arial" w:eastAsia="Calibri" w:hAnsi="Arial" w:cs="Arial"/>
          <w:bCs/>
          <w:sz w:val="24"/>
          <w:szCs w:val="24"/>
          <w:lang w:eastAsia="en-US"/>
        </w:rPr>
        <w:t>přidání osvětlení do parku Ruth Bondyové</w:t>
      </w:r>
    </w:p>
    <w:p w14:paraId="067DB00E" w14:textId="5DE6AC0B" w:rsidR="00A75005" w:rsidRPr="00A75005" w:rsidRDefault="00A2109F" w:rsidP="00A75005">
      <w:pPr>
        <w:pStyle w:val="Odstavecseseznamem"/>
        <w:numPr>
          <w:ilvl w:val="0"/>
          <w:numId w:val="40"/>
        </w:num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možnost </w:t>
      </w:r>
      <w:r w:rsidR="00A75005">
        <w:rPr>
          <w:rFonts w:ascii="Arial" w:eastAsia="Calibri" w:hAnsi="Arial" w:cs="Arial"/>
          <w:bCs/>
          <w:sz w:val="24"/>
          <w:szCs w:val="24"/>
          <w:lang w:eastAsia="en-US"/>
        </w:rPr>
        <w:t>přidání mobilních toalet na dětská hřiště</w:t>
      </w:r>
    </w:p>
    <w:p w14:paraId="1DC0D643" w14:textId="77777777" w:rsidR="006F0F32" w:rsidRDefault="006F0F32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569ECF9B" w14:textId="62056139" w:rsidR="00040AE6" w:rsidRPr="00B81A26" w:rsidRDefault="00343F6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Jednání bylo ukončeno v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9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Pr="00343F66">
        <w:rPr>
          <w:rFonts w:ascii="Arial" w:eastAsia="Calibri" w:hAnsi="Arial" w:cs="Arial"/>
          <w:bCs/>
          <w:sz w:val="24"/>
          <w:szCs w:val="24"/>
          <w:lang w:eastAsia="en-US"/>
        </w:rPr>
        <w:t xml:space="preserve"> hodin.</w:t>
      </w:r>
    </w:p>
    <w:p w14:paraId="258F4D72" w14:textId="48FC205B" w:rsidR="00DE1D7B" w:rsidRPr="00287501" w:rsidRDefault="00DE1D7B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Součástí zápisu jsou usnesení</w:t>
      </w:r>
      <w:r w:rsidR="007446F1">
        <w:rPr>
          <w:rFonts w:ascii="Arial" w:eastAsia="Calibri" w:hAnsi="Arial" w:cs="Arial"/>
          <w:sz w:val="24"/>
          <w:szCs w:val="24"/>
          <w:lang w:eastAsia="en-US"/>
        </w:rPr>
        <w:t xml:space="preserve"> výboru č.</w:t>
      </w:r>
      <w:r w:rsidR="0018543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/1/202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VŽP/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6F0F32">
        <w:rPr>
          <w:rFonts w:ascii="Arial" w:eastAsia="Calibri" w:hAnsi="Arial" w:cs="Arial"/>
          <w:bCs/>
          <w:sz w:val="24"/>
          <w:szCs w:val="24"/>
          <w:lang w:eastAsia="en-US"/>
        </w:rPr>
        <w:t>/2/202</w:t>
      </w:r>
      <w:r w:rsidR="009714A4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185433">
        <w:rPr>
          <w:rFonts w:ascii="Arial" w:eastAsia="Calibri" w:hAnsi="Arial" w:cs="Arial"/>
          <w:bCs/>
          <w:sz w:val="24"/>
          <w:szCs w:val="24"/>
          <w:lang w:eastAsia="en-US"/>
        </w:rPr>
        <w:t>, VŽP/22/3/2025, VŽP/22/4/2025, VŽP/22/5/2025</w:t>
      </w:r>
      <w:r w:rsidR="00874FBA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059AC39E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C36E2DC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E4E317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4B5FC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DF2C880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4F3687" w14:textId="74D9D658" w:rsidR="00040AE6" w:rsidRPr="00287501" w:rsidRDefault="007B6DAE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7B6DAE">
        <w:rPr>
          <w:rFonts w:ascii="Arial" w:eastAsia="Calibri" w:hAnsi="Arial" w:cs="Arial"/>
          <w:sz w:val="24"/>
          <w:szCs w:val="24"/>
          <w:lang w:eastAsia="en-US"/>
        </w:rPr>
        <w:t>Mgr. Stanislav Šimek</w:t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B81A26" w:rsidRPr="007C0CCF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2EBA061" w14:textId="1CB6A002" w:rsidR="00040AE6" w:rsidRPr="00287501" w:rsidRDefault="00B81A26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</w:t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věřovatel</w:t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>
        <w:rPr>
          <w:rFonts w:ascii="Arial" w:eastAsia="Calibri" w:hAnsi="Arial" w:cs="Arial"/>
          <w:sz w:val="24"/>
          <w:szCs w:val="24"/>
          <w:lang w:eastAsia="en-US"/>
        </w:rPr>
        <w:tab/>
      </w:r>
      <w:r w:rsidR="00040AE6" w:rsidRPr="00287501">
        <w:rPr>
          <w:rFonts w:ascii="Arial" w:eastAsia="Calibri" w:hAnsi="Arial" w:cs="Arial"/>
          <w:sz w:val="24"/>
          <w:szCs w:val="24"/>
          <w:lang w:eastAsia="en-US"/>
        </w:rPr>
        <w:t>předsed</w:t>
      </w:r>
      <w:r w:rsidR="00A14ECE">
        <w:rPr>
          <w:rFonts w:ascii="Arial" w:eastAsia="Calibri" w:hAnsi="Arial" w:cs="Arial"/>
          <w:sz w:val="24"/>
          <w:szCs w:val="24"/>
          <w:lang w:eastAsia="en-US"/>
        </w:rPr>
        <w:t>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VŽP</w:t>
      </w:r>
    </w:p>
    <w:p w14:paraId="247459B8" w14:textId="77777777" w:rsidR="00040AE6" w:rsidRPr="00287501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1E9AA72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A35F82A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B656BFD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DC40758" w14:textId="77777777" w:rsidR="00B81A26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EA2AF54" w14:textId="137E3289" w:rsidR="00040AE6" w:rsidRPr="00287501" w:rsidRDefault="00B81A2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Bc. Martin Pecánek</w:t>
      </w:r>
    </w:p>
    <w:p w14:paraId="622CFEEF" w14:textId="6D740A08" w:rsidR="00040AE6" w:rsidRPr="00287501" w:rsidRDefault="00A14ECE" w:rsidP="00B86F66">
      <w:pPr>
        <w:overflowPunct/>
        <w:spacing w:after="240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tajemník VŽP</w:t>
      </w:r>
    </w:p>
    <w:p w14:paraId="733CF35C" w14:textId="77777777" w:rsidR="00040AE6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37F2FB" w14:textId="4916F41D" w:rsidR="00B81A26" w:rsidRPr="00287501" w:rsidRDefault="001B1FE9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</w:t>
      </w:r>
      <w:r w:rsidR="00A75005">
        <w:rPr>
          <w:rFonts w:ascii="Arial" w:eastAsia="Calibri" w:hAnsi="Arial" w:cs="Arial"/>
          <w:sz w:val="24"/>
          <w:szCs w:val="24"/>
          <w:lang w:eastAsia="en-US"/>
        </w:rPr>
        <w:t>7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7B6DAE">
        <w:rPr>
          <w:rFonts w:ascii="Arial" w:eastAsia="Calibri" w:hAnsi="Arial" w:cs="Arial"/>
          <w:sz w:val="24"/>
          <w:szCs w:val="24"/>
          <w:lang w:eastAsia="en-US"/>
        </w:rPr>
        <w:t>2</w:t>
      </w:r>
      <w:r w:rsidR="00B81A26" w:rsidRPr="00575E5B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0569AEF" w14:textId="220C50EC" w:rsidR="00891CCE" w:rsidRDefault="00040AE6" w:rsidP="00B86F66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287501">
        <w:rPr>
          <w:rFonts w:ascii="Arial" w:eastAsia="Calibri" w:hAnsi="Arial" w:cs="Arial"/>
          <w:sz w:val="24"/>
          <w:szCs w:val="24"/>
          <w:lang w:eastAsia="en-US"/>
        </w:rPr>
        <w:t>datum vyhotovení zápisu</w:t>
      </w:r>
    </w:p>
    <w:p w14:paraId="4D89330B" w14:textId="77777777" w:rsidR="00891CCE" w:rsidRDefault="00891CCE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7A73EB1F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0FF82D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BB0B030" w14:textId="6E30FA02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/1/202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63F31C" w14:textId="4911AB10" w:rsidR="00891CCE" w:rsidRPr="00C407A9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ze dne 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1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972528F" w14:textId="3A6CD371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bodu</w:t>
      </w:r>
      <w:r w:rsid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BF2BD2" w:rsidRPr="00BF2BD2">
        <w:rPr>
          <w:rFonts w:ascii="Arial" w:eastAsia="Calibri" w:hAnsi="Arial" w:cs="Arial"/>
          <w:sz w:val="24"/>
          <w:szCs w:val="24"/>
          <w:lang w:eastAsia="en-US"/>
        </w:rPr>
        <w:t>Zpráva o činnosti VŽP za rok 2024</w:t>
      </w:r>
    </w:p>
    <w:p w14:paraId="61D62C89" w14:textId="77777777" w:rsidR="00891CCE" w:rsidRP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07775E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31F25171" w14:textId="4E0D005C" w:rsidR="00891CCE" w:rsidRPr="00C407A9" w:rsidRDefault="00C407A9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82B3D15" w14:textId="77777777" w:rsidR="00891CCE" w:rsidRPr="00891CCE" w:rsidRDefault="00891CCE" w:rsidP="00891CCE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3C27711C" w14:textId="51E2D51C" w:rsidR="004A729E" w:rsidRDefault="008869A0" w:rsidP="00766BA9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zprávu o činnosti VŽP za rok 2024</w:t>
      </w:r>
      <w:r w:rsidR="00C407A9" w:rsidRPr="00C407A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8A97C99" w14:textId="77777777" w:rsidR="00891CCE" w:rsidRDefault="00891CC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E290E8B" w14:textId="77777777" w:rsidR="006834DE" w:rsidRPr="00891CCE" w:rsidRDefault="006834DE" w:rsidP="00891CCE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91DAD21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891CCE" w:rsidRPr="00891CCE" w14:paraId="6434DEF0" w14:textId="77777777" w:rsidTr="007D52EF">
        <w:tc>
          <w:tcPr>
            <w:tcW w:w="1842" w:type="dxa"/>
            <w:shd w:val="clear" w:color="auto" w:fill="auto"/>
          </w:tcPr>
          <w:p w14:paraId="3287C9FE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1E5CEA8B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6D9EA518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7A30784F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08472CD" w14:textId="77777777" w:rsidR="00891CCE" w:rsidRPr="00891CCE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891CCE" w:rsidRPr="00891CCE" w14:paraId="5FCA6F82" w14:textId="77777777" w:rsidTr="007D52EF">
        <w:tc>
          <w:tcPr>
            <w:tcW w:w="1842" w:type="dxa"/>
            <w:shd w:val="clear" w:color="auto" w:fill="auto"/>
          </w:tcPr>
          <w:p w14:paraId="5B598D6E" w14:textId="26F90B66" w:rsidR="00891CCE" w:rsidRPr="00C407A9" w:rsidRDefault="008869A0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593928D" w14:textId="4B953174" w:rsidR="00891CCE" w:rsidRPr="00C407A9" w:rsidRDefault="008869A0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969D9AD" w14:textId="77777777" w:rsidR="00891CCE" w:rsidRPr="00C407A9" w:rsidRDefault="00891CCE" w:rsidP="00891CC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4CD0B35D" w14:textId="716AE11B" w:rsidR="00891CCE" w:rsidRPr="00C407A9" w:rsidRDefault="00766BA9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7D7DD7BD" w14:textId="4563351D" w:rsidR="00891CCE" w:rsidRPr="00C407A9" w:rsidRDefault="004A729E" w:rsidP="00891C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424C62F" w14:textId="77777777" w:rsidR="00891CCE" w:rsidRPr="00891CCE" w:rsidRDefault="00891CCE" w:rsidP="00891CCE">
      <w:pPr>
        <w:rPr>
          <w:rFonts w:ascii="Arial" w:hAnsi="Arial" w:cs="Arial"/>
          <w:sz w:val="24"/>
          <w:szCs w:val="24"/>
        </w:rPr>
      </w:pPr>
    </w:p>
    <w:p w14:paraId="41D3F1DC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AF25744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E0ABD72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D128E1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BE0D8E0" w14:textId="77777777" w:rsidR="00891CCE" w:rsidRPr="00891CCE" w:rsidRDefault="00891CCE" w:rsidP="00891CCE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BECD3C7" w14:textId="77777777" w:rsidR="00891CCE" w:rsidRPr="00891CCE" w:rsidRDefault="00891CCE" w:rsidP="00891CCE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0AB6CE12" w14:textId="2667967E" w:rsidR="003F6120" w:rsidRDefault="00891CCE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6F051918" w14:textId="77777777" w:rsidR="003F6120" w:rsidRDefault="003F6120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14E00F75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2BDC4DB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7535FF17" w14:textId="7BF0317E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2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3B6F6B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3388072C" w14:textId="2D68C05F" w:rsidR="003F6120" w:rsidRPr="00C407A9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 w:rsidR="00766BA9"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0487F988" w14:textId="6B2E99CD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4003F" w:rsidRPr="00A4003F">
        <w:rPr>
          <w:rFonts w:ascii="Arial" w:eastAsia="Calibri" w:hAnsi="Arial" w:cs="Arial"/>
          <w:sz w:val="24"/>
          <w:szCs w:val="24"/>
          <w:lang w:eastAsia="en-US"/>
        </w:rPr>
        <w:t>Informace o čerpání rozpočtu v kapitole 0021 Životní prostředí za rok 2024</w:t>
      </w:r>
    </w:p>
    <w:p w14:paraId="6F7C8203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694A25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F253ADF" w14:textId="77777777" w:rsidR="003F6120" w:rsidRPr="00C407A9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32507798" w14:textId="77777777" w:rsidR="003F6120" w:rsidRPr="00891CCE" w:rsidRDefault="003F6120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5408E25A" w14:textId="1A2E7FDA" w:rsidR="003F6120" w:rsidRDefault="00766BA9" w:rsidP="003F6120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bookmarkStart w:id="10" w:name="_Hlk190173620"/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>nformac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 xml:space="preserve"> o 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čerpání rozpočtu v kapitole 0021 Životní prostředí za rok 2024</w:t>
      </w:r>
      <w:r w:rsidR="003B6F6B" w:rsidRPr="003B6F6B">
        <w:rPr>
          <w:rFonts w:ascii="Arial" w:eastAsia="Calibri" w:hAnsi="Arial" w:cs="Arial"/>
          <w:sz w:val="24"/>
          <w:szCs w:val="24"/>
          <w:lang w:eastAsia="en-US"/>
        </w:rPr>
        <w:t>.</w:t>
      </w:r>
      <w:bookmarkEnd w:id="10"/>
    </w:p>
    <w:p w14:paraId="73E07241" w14:textId="77777777" w:rsidR="003F6120" w:rsidRDefault="003F6120" w:rsidP="003B6F6B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CD562F7" w14:textId="77777777" w:rsidR="003F6120" w:rsidRPr="00891CCE" w:rsidRDefault="003F6120" w:rsidP="003F6120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1428CED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3F6120" w:rsidRPr="00891CCE" w14:paraId="796B4185" w14:textId="77777777" w:rsidTr="007518BE">
        <w:tc>
          <w:tcPr>
            <w:tcW w:w="1842" w:type="dxa"/>
            <w:shd w:val="clear" w:color="auto" w:fill="auto"/>
          </w:tcPr>
          <w:p w14:paraId="612528DA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699D1B58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B2EEB3D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2036F0E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38C85B81" w14:textId="77777777" w:rsidR="003F6120" w:rsidRPr="00891CCE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3F6120" w:rsidRPr="00891CCE" w14:paraId="33B84DF1" w14:textId="77777777" w:rsidTr="007518BE">
        <w:tc>
          <w:tcPr>
            <w:tcW w:w="1842" w:type="dxa"/>
            <w:shd w:val="clear" w:color="auto" w:fill="auto"/>
          </w:tcPr>
          <w:p w14:paraId="22BD8D78" w14:textId="59A0F7BE" w:rsidR="003F6120" w:rsidRPr="00C407A9" w:rsidRDefault="008869A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5CE8FBB3" w14:textId="1AE2DFE8" w:rsidR="003F6120" w:rsidRPr="00C407A9" w:rsidRDefault="008869A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10CEA53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7866C5D" w14:textId="00EA35FB" w:rsidR="003F6120" w:rsidRPr="00C407A9" w:rsidRDefault="00766BA9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AF7E927" w14:textId="77777777" w:rsidR="003F6120" w:rsidRPr="00C407A9" w:rsidRDefault="003F6120" w:rsidP="007518B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092E90C" w14:textId="77777777" w:rsidR="003F6120" w:rsidRPr="00891CCE" w:rsidRDefault="003F6120" w:rsidP="003F6120">
      <w:pPr>
        <w:rPr>
          <w:rFonts w:ascii="Arial" w:hAnsi="Arial" w:cs="Arial"/>
          <w:sz w:val="24"/>
          <w:szCs w:val="24"/>
        </w:rPr>
      </w:pPr>
    </w:p>
    <w:p w14:paraId="5F034AAC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C54961B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40F59A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BF05A2E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EC054D4" w14:textId="77777777" w:rsidR="003F6120" w:rsidRPr="00891CCE" w:rsidRDefault="003F6120" w:rsidP="003F6120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38312BF" w14:textId="77777777" w:rsidR="003F6120" w:rsidRPr="00891CCE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6672F909" w14:textId="77777777" w:rsidR="003F6120" w:rsidRDefault="003F6120" w:rsidP="003F6120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2461A649" w14:textId="559CCB2B" w:rsidR="00A4003F" w:rsidRDefault="00A4003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3CD88711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9C2676C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20688AF" w14:textId="730C620D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FB64B03" w14:textId="1A95BF2F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2F6876BA" w14:textId="1C98E430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4003F">
        <w:rPr>
          <w:rFonts w:ascii="Arial" w:eastAsia="Calibri" w:hAnsi="Arial" w:cs="Arial"/>
          <w:sz w:val="24"/>
          <w:szCs w:val="24"/>
          <w:lang w:eastAsia="en-US"/>
        </w:rPr>
        <w:t>Informace o vyjádření OCP MHMP k záměru „Park nový Květ“ z hlediska posuzování vlivů na životní prostředí dle zákona č. 100/2001 Sb.</w:t>
      </w:r>
    </w:p>
    <w:p w14:paraId="559F7FBB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2F411AE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8573DDE" w14:textId="77777777" w:rsidR="00A4003F" w:rsidRPr="00C407A9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55ED3893" w14:textId="77777777" w:rsidR="00A4003F" w:rsidRPr="00891CCE" w:rsidRDefault="00A4003F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08A051D2" w14:textId="2235EF35" w:rsidR="00A4003F" w:rsidRDefault="008869A0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vyjádření ke stavbě „OC Květ – Jabloňová, Praha 10“, </w:t>
      </w:r>
      <w:proofErr w:type="spellStart"/>
      <w:r>
        <w:rPr>
          <w:rFonts w:ascii="Arial" w:eastAsia="Calibri" w:hAnsi="Arial" w:cs="Arial"/>
          <w:sz w:val="24"/>
          <w:szCs w:val="24"/>
          <w:lang w:eastAsia="en-US"/>
        </w:rPr>
        <w:t>parc</w:t>
      </w:r>
      <w:proofErr w:type="spellEnd"/>
      <w:r>
        <w:rPr>
          <w:rFonts w:ascii="Arial" w:eastAsia="Calibri" w:hAnsi="Arial" w:cs="Arial"/>
          <w:sz w:val="24"/>
          <w:szCs w:val="24"/>
          <w:lang w:eastAsia="en-US"/>
        </w:rPr>
        <w:t xml:space="preserve">. č. </w:t>
      </w:r>
      <w:r w:rsidRPr="008869A0">
        <w:rPr>
          <w:rFonts w:ascii="Arial" w:eastAsia="Calibri" w:hAnsi="Arial" w:cs="Arial"/>
          <w:sz w:val="24"/>
          <w:szCs w:val="24"/>
          <w:lang w:eastAsia="en-US"/>
        </w:rPr>
        <w:t xml:space="preserve">2225/114, 2225/122, 2225/224, 2225/256, 2225/116, 2225/118, 2225/119, 2225/120, 2225/121, 225/318, 2225/117, 5865, 2225/123, k. </w:t>
      </w:r>
      <w:proofErr w:type="spellStart"/>
      <w:r w:rsidRPr="008869A0">
        <w:rPr>
          <w:rFonts w:ascii="Arial" w:eastAsia="Calibri" w:hAnsi="Arial" w:cs="Arial"/>
          <w:sz w:val="24"/>
          <w:szCs w:val="24"/>
          <w:lang w:eastAsia="en-US"/>
        </w:rPr>
        <w:t>ú.</w:t>
      </w:r>
      <w:proofErr w:type="spellEnd"/>
      <w:r w:rsidRPr="008869A0">
        <w:rPr>
          <w:rFonts w:ascii="Arial" w:eastAsia="Calibri" w:hAnsi="Arial" w:cs="Arial"/>
          <w:sz w:val="24"/>
          <w:szCs w:val="24"/>
          <w:lang w:eastAsia="en-US"/>
        </w:rPr>
        <w:t xml:space="preserve"> Záběhlice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z hlediska posuzování vlivů na životní prostředí dle zákona č. 100/2001 Sb</w:t>
      </w:r>
      <w:r w:rsidR="00A4003F" w:rsidRPr="00C407A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96FA6C8" w14:textId="77777777" w:rsidR="00A4003F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B5DF0B2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DE78C51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A4003F" w:rsidRPr="00891CCE" w14:paraId="0D4CBF0A" w14:textId="77777777" w:rsidTr="00AD66F9">
        <w:tc>
          <w:tcPr>
            <w:tcW w:w="1842" w:type="dxa"/>
            <w:shd w:val="clear" w:color="auto" w:fill="auto"/>
          </w:tcPr>
          <w:p w14:paraId="36FEED59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6CE434CA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09CA11D6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281AFA50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2E01920D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A4003F" w:rsidRPr="00891CCE" w14:paraId="28054BCF" w14:textId="77777777" w:rsidTr="00AD66F9">
        <w:tc>
          <w:tcPr>
            <w:tcW w:w="1842" w:type="dxa"/>
            <w:shd w:val="clear" w:color="auto" w:fill="auto"/>
          </w:tcPr>
          <w:p w14:paraId="54498C97" w14:textId="06079658" w:rsidR="00A4003F" w:rsidRPr="00C407A9" w:rsidRDefault="008869A0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4A37245" w14:textId="0A82A8BF" w:rsidR="00A4003F" w:rsidRPr="00C407A9" w:rsidRDefault="008869A0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2D638CBF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F1B4065" w14:textId="292BAB45" w:rsidR="00A4003F" w:rsidRPr="00C407A9" w:rsidRDefault="008869A0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38247B2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6E3A1D5D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</w:p>
    <w:p w14:paraId="46855878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49FCBCA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0159AFD8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8BBB26E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03B91250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E0038AA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198AB50A" w14:textId="77777777" w:rsidR="00A4003F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79500E08" w14:textId="77777777" w:rsidR="00A4003F" w:rsidRDefault="00A4003F" w:rsidP="00A4003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F373B1A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4E30107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23AB464E" w14:textId="652D8E56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7CB4F33A" w14:textId="5798DAF4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0.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44E3F08E" w14:textId="2CEE8A0C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4003F">
        <w:rPr>
          <w:rFonts w:ascii="Arial" w:eastAsia="Calibri" w:hAnsi="Arial" w:cs="Arial"/>
          <w:sz w:val="24"/>
          <w:szCs w:val="24"/>
          <w:lang w:eastAsia="en-US"/>
        </w:rPr>
        <w:t>Informace MŽP k problematice zálohování obalů</w:t>
      </w:r>
    </w:p>
    <w:p w14:paraId="7790546B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7038F18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5E95803B" w14:textId="77777777" w:rsidR="00A4003F" w:rsidRPr="00C407A9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BERE NA VĚDOMÍ</w:t>
      </w:r>
    </w:p>
    <w:p w14:paraId="286542A8" w14:textId="77777777" w:rsidR="00A4003F" w:rsidRPr="00891CCE" w:rsidRDefault="00A4003F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4FBAFE19" w14:textId="518E0EB9" w:rsidR="00A4003F" w:rsidRDefault="00A4003F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>nformac</w:t>
      </w:r>
      <w:r>
        <w:rPr>
          <w:rFonts w:ascii="Arial" w:eastAsia="Calibri" w:hAnsi="Arial" w:cs="Arial"/>
          <w:sz w:val="24"/>
          <w:szCs w:val="24"/>
          <w:lang w:eastAsia="en-US"/>
        </w:rPr>
        <w:t>i</w:t>
      </w:r>
      <w:r w:rsidRPr="00766BA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8869A0">
        <w:rPr>
          <w:rFonts w:ascii="Arial" w:eastAsia="Calibri" w:hAnsi="Arial" w:cs="Arial"/>
          <w:sz w:val="24"/>
          <w:szCs w:val="24"/>
          <w:lang w:eastAsia="en-US"/>
        </w:rPr>
        <w:t>MŽP</w:t>
      </w:r>
      <w:r w:rsidR="008511CE">
        <w:rPr>
          <w:rFonts w:ascii="Arial" w:eastAsia="Calibri" w:hAnsi="Arial" w:cs="Arial"/>
          <w:sz w:val="24"/>
          <w:szCs w:val="24"/>
          <w:lang w:eastAsia="en-US"/>
        </w:rPr>
        <w:t xml:space="preserve"> k problematice zálohování obalů.</w:t>
      </w:r>
    </w:p>
    <w:p w14:paraId="53B2E178" w14:textId="77777777" w:rsidR="00A4003F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0809103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F47E074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A4003F" w:rsidRPr="00891CCE" w14:paraId="514EEC2D" w14:textId="77777777" w:rsidTr="00AD66F9">
        <w:tc>
          <w:tcPr>
            <w:tcW w:w="1842" w:type="dxa"/>
            <w:shd w:val="clear" w:color="auto" w:fill="auto"/>
          </w:tcPr>
          <w:p w14:paraId="737A9D1A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41E9DBEA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43A68862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6CAF26A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12C2AC0B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A4003F" w:rsidRPr="00891CCE" w14:paraId="2B649FDD" w14:textId="77777777" w:rsidTr="00AD66F9">
        <w:tc>
          <w:tcPr>
            <w:tcW w:w="1842" w:type="dxa"/>
            <w:shd w:val="clear" w:color="auto" w:fill="auto"/>
          </w:tcPr>
          <w:p w14:paraId="5BC74D71" w14:textId="58ED497F" w:rsidR="00A4003F" w:rsidRPr="00C407A9" w:rsidRDefault="008511CE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7F2D2C1" w14:textId="2B713EB3" w:rsidR="00A4003F" w:rsidRPr="00C407A9" w:rsidRDefault="008511CE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098BDC68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5932E4A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0A63A2AE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4E55B308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</w:p>
    <w:p w14:paraId="48C21A44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9766CCE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F390D54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AC117F9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1CC177BD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51B3DB0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411A7356" w14:textId="77777777" w:rsidR="00A4003F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2EC78163" w14:textId="77777777" w:rsidR="00A4003F" w:rsidRPr="00891CCE" w:rsidRDefault="00A4003F" w:rsidP="00A4003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B2B07D6" w14:textId="36BB6FF5" w:rsidR="00A4003F" w:rsidRDefault="00A4003F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br w:type="page"/>
      </w:r>
    </w:p>
    <w:p w14:paraId="01D6F0B7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DDD4D8F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USNESENÍ Výboru pro životní prostředí</w:t>
      </w:r>
    </w:p>
    <w:p w14:paraId="1DF53FD2" w14:textId="66BBF93C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č. VŽP/</w:t>
      </w:r>
      <w:r>
        <w:rPr>
          <w:rFonts w:ascii="Arial" w:eastAsia="Calibri" w:hAnsi="Arial" w:cs="Arial"/>
          <w:sz w:val="24"/>
          <w:szCs w:val="24"/>
          <w:lang w:eastAsia="en-US"/>
        </w:rPr>
        <w:t>2</w:t>
      </w:r>
      <w:r w:rsidR="008511CE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</w:t>
      </w:r>
      <w:r w:rsidR="008511CE">
        <w:rPr>
          <w:rFonts w:ascii="Arial" w:eastAsia="Calibri" w:hAnsi="Arial" w:cs="Arial"/>
          <w:sz w:val="24"/>
          <w:szCs w:val="24"/>
          <w:lang w:eastAsia="en-US"/>
        </w:rPr>
        <w:t>5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/202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649E0FBD" w14:textId="74B40DF9" w:rsidR="00A4003F" w:rsidRPr="00C407A9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ze dne 1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0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505EA8">
        <w:rPr>
          <w:rFonts w:ascii="Arial" w:eastAsia="Calibri" w:hAnsi="Arial" w:cs="Arial"/>
          <w:sz w:val="24"/>
          <w:szCs w:val="24"/>
          <w:lang w:eastAsia="en-US"/>
        </w:rPr>
        <w:t>2</w:t>
      </w:r>
      <w:r w:rsidRPr="00C407A9">
        <w:rPr>
          <w:rFonts w:ascii="Arial" w:eastAsia="Calibri" w:hAnsi="Arial" w:cs="Arial"/>
          <w:sz w:val="24"/>
          <w:szCs w:val="24"/>
          <w:lang w:eastAsia="en-US"/>
        </w:rPr>
        <w:t>. 202</w:t>
      </w:r>
      <w:r>
        <w:rPr>
          <w:rFonts w:ascii="Arial" w:eastAsia="Calibri" w:hAnsi="Arial" w:cs="Arial"/>
          <w:sz w:val="24"/>
          <w:szCs w:val="24"/>
          <w:lang w:eastAsia="en-US"/>
        </w:rPr>
        <w:t>5</w:t>
      </w:r>
    </w:p>
    <w:p w14:paraId="1ECEA532" w14:textId="2DD8D683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C407A9">
        <w:rPr>
          <w:rFonts w:ascii="Arial" w:eastAsia="Calibri" w:hAnsi="Arial" w:cs="Arial"/>
          <w:sz w:val="24"/>
          <w:szCs w:val="24"/>
          <w:lang w:eastAsia="en-US"/>
        </w:rPr>
        <w:t>k bodu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A4003F">
        <w:rPr>
          <w:rFonts w:ascii="Arial" w:eastAsia="Calibri" w:hAnsi="Arial" w:cs="Arial"/>
          <w:sz w:val="24"/>
          <w:szCs w:val="24"/>
          <w:lang w:eastAsia="en-US"/>
        </w:rPr>
        <w:t>Informace o Metodickém pokynu pro zpracování studií sídelní zeleně na území MČ</w:t>
      </w:r>
    </w:p>
    <w:p w14:paraId="78A43957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4F38B810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Výbor pro životní prostředí</w:t>
      </w:r>
      <w:r w:rsidRPr="00891CCE">
        <w:rPr>
          <w:rFonts w:ascii="Arial" w:eastAsia="Calibri" w:hAnsi="Arial" w:cs="Arial"/>
          <w:sz w:val="24"/>
          <w:szCs w:val="24"/>
          <w:lang w:eastAsia="en-US"/>
        </w:rPr>
        <w:br/>
      </w:r>
    </w:p>
    <w:p w14:paraId="4DFA2896" w14:textId="295B4105" w:rsidR="00A4003F" w:rsidRPr="00C407A9" w:rsidRDefault="008511CE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DOPORUČUJE</w:t>
      </w:r>
    </w:p>
    <w:p w14:paraId="10F3D61E" w14:textId="77777777" w:rsidR="00A4003F" w:rsidRPr="00891CCE" w:rsidRDefault="00A4003F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highlight w:val="yellow"/>
          <w:lang w:eastAsia="en-US"/>
        </w:rPr>
      </w:pPr>
    </w:p>
    <w:p w14:paraId="7569E548" w14:textId="311C13E5" w:rsidR="00A4003F" w:rsidRDefault="008511CE" w:rsidP="00A4003F">
      <w:pPr>
        <w:overflowPunct/>
        <w:ind w:left="142"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RMČ podat žádost o dotaci na zpracování Studie sídelní zeleně na území MČ Praha 10</w:t>
      </w:r>
      <w:r w:rsidR="00A4003F" w:rsidRPr="00C407A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7A8DF7AF" w14:textId="77777777" w:rsidR="00A4003F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3363F095" w14:textId="77777777" w:rsidR="00A4003F" w:rsidRPr="00891CCE" w:rsidRDefault="00A4003F" w:rsidP="00A4003F">
      <w:pPr>
        <w:overflowPunct/>
        <w:jc w:val="both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1C114F49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  <w:r w:rsidRPr="00891CCE">
        <w:rPr>
          <w:rFonts w:ascii="Arial" w:hAnsi="Arial" w:cs="Arial"/>
          <w:sz w:val="24"/>
          <w:szCs w:val="24"/>
        </w:rPr>
        <w:t>Průběh hlasování: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2"/>
        <w:gridCol w:w="1774"/>
        <w:gridCol w:w="1787"/>
        <w:gridCol w:w="1799"/>
        <w:gridCol w:w="1840"/>
      </w:tblGrid>
      <w:tr w:rsidR="00A4003F" w:rsidRPr="00891CCE" w14:paraId="3BD3A2BB" w14:textId="77777777" w:rsidTr="00AD66F9">
        <w:tc>
          <w:tcPr>
            <w:tcW w:w="1842" w:type="dxa"/>
            <w:shd w:val="clear" w:color="auto" w:fill="auto"/>
          </w:tcPr>
          <w:p w14:paraId="5F1B5E1D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PŘÍTOMNO</w:t>
            </w:r>
          </w:p>
        </w:tc>
        <w:tc>
          <w:tcPr>
            <w:tcW w:w="1842" w:type="dxa"/>
            <w:shd w:val="clear" w:color="auto" w:fill="auto"/>
          </w:tcPr>
          <w:p w14:paraId="37F65A06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</w:t>
            </w:r>
          </w:p>
        </w:tc>
        <w:tc>
          <w:tcPr>
            <w:tcW w:w="1842" w:type="dxa"/>
            <w:shd w:val="clear" w:color="auto" w:fill="auto"/>
          </w:tcPr>
          <w:p w14:paraId="00E869B5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PROTI</w:t>
            </w:r>
          </w:p>
        </w:tc>
        <w:tc>
          <w:tcPr>
            <w:tcW w:w="1842" w:type="dxa"/>
            <w:shd w:val="clear" w:color="auto" w:fill="auto"/>
          </w:tcPr>
          <w:p w14:paraId="6F2BE9D7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ZDRŽEL SE</w:t>
            </w:r>
          </w:p>
        </w:tc>
        <w:tc>
          <w:tcPr>
            <w:tcW w:w="1842" w:type="dxa"/>
            <w:shd w:val="clear" w:color="auto" w:fill="auto"/>
          </w:tcPr>
          <w:p w14:paraId="02B6D9F1" w14:textId="77777777" w:rsidR="00A4003F" w:rsidRPr="00891CCE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891CCE">
              <w:rPr>
                <w:rFonts w:ascii="Arial" w:hAnsi="Arial" w:cs="Arial"/>
                <w:sz w:val="24"/>
                <w:szCs w:val="24"/>
              </w:rPr>
              <w:t>NEHLASOVAL</w:t>
            </w:r>
          </w:p>
        </w:tc>
      </w:tr>
      <w:tr w:rsidR="00A4003F" w:rsidRPr="00891CCE" w14:paraId="1B5DEE29" w14:textId="77777777" w:rsidTr="00AD66F9">
        <w:tc>
          <w:tcPr>
            <w:tcW w:w="1842" w:type="dxa"/>
            <w:shd w:val="clear" w:color="auto" w:fill="auto"/>
          </w:tcPr>
          <w:p w14:paraId="4116B1E8" w14:textId="706B3CAC" w:rsidR="00A4003F" w:rsidRPr="00C407A9" w:rsidRDefault="008511CE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EB3F730" w14:textId="6B61AFA7" w:rsidR="00A4003F" w:rsidRPr="00C407A9" w:rsidRDefault="008511CE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791EA11C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 w:rsidRPr="00C407A9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2717A39D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50EC7C00" w14:textId="77777777" w:rsidR="00A4003F" w:rsidRPr="00C407A9" w:rsidRDefault="00A4003F" w:rsidP="00AD66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7D864C6B" w14:textId="77777777" w:rsidR="00A4003F" w:rsidRPr="00891CCE" w:rsidRDefault="00A4003F" w:rsidP="00A4003F">
      <w:pPr>
        <w:rPr>
          <w:rFonts w:ascii="Arial" w:hAnsi="Arial" w:cs="Arial"/>
          <w:sz w:val="24"/>
          <w:szCs w:val="24"/>
        </w:rPr>
      </w:pPr>
    </w:p>
    <w:p w14:paraId="242EA78C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2CDE774F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6D93D62E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5B8CA3A9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2"/>
          <w:szCs w:val="22"/>
          <w:lang w:eastAsia="en-US"/>
        </w:rPr>
      </w:pPr>
    </w:p>
    <w:p w14:paraId="3D6F7B76" w14:textId="77777777" w:rsidR="00A4003F" w:rsidRPr="00891CCE" w:rsidRDefault="00A4003F" w:rsidP="00A4003F">
      <w:pPr>
        <w:overflowPunct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p w14:paraId="78E03B60" w14:textId="77777777" w:rsidR="00A4003F" w:rsidRPr="00891CCE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Jaroslav Štěpánek, MBA</w:t>
      </w:r>
    </w:p>
    <w:p w14:paraId="4D52C617" w14:textId="77777777" w:rsidR="00A4003F" w:rsidRDefault="00A4003F" w:rsidP="00A4003F">
      <w:pPr>
        <w:overflowPunct/>
        <w:jc w:val="center"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  <w:r w:rsidRPr="00891CCE">
        <w:rPr>
          <w:rFonts w:ascii="Arial" w:eastAsia="Calibri" w:hAnsi="Arial" w:cs="Arial"/>
          <w:sz w:val="24"/>
          <w:szCs w:val="24"/>
          <w:lang w:eastAsia="en-US"/>
        </w:rPr>
        <w:t>předseda výboru pro životní prostředí ZMČ P 10</w:t>
      </w:r>
    </w:p>
    <w:p w14:paraId="4FC2DE4C" w14:textId="57530C79" w:rsidR="003F6120" w:rsidRPr="00891CCE" w:rsidRDefault="003F6120" w:rsidP="00766BA9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4"/>
          <w:szCs w:val="24"/>
          <w:lang w:eastAsia="en-US"/>
        </w:rPr>
      </w:pPr>
    </w:p>
    <w:sectPr w:rsidR="003F6120" w:rsidRPr="00891CCE" w:rsidSect="00DF2211">
      <w:headerReference w:type="default" r:id="rId11"/>
      <w:pgSz w:w="11906" w:h="16838"/>
      <w:pgMar w:top="1134" w:right="1418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0E748" w14:textId="77777777" w:rsidR="00B53986" w:rsidRDefault="00B53986">
      <w:r>
        <w:separator/>
      </w:r>
    </w:p>
  </w:endnote>
  <w:endnote w:type="continuationSeparator" w:id="0">
    <w:p w14:paraId="1D6E22E9" w14:textId="77777777" w:rsidR="00B53986" w:rsidRDefault="00B5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DB6FB" w14:textId="77777777" w:rsidR="00B53986" w:rsidRDefault="00B53986">
      <w:r>
        <w:separator/>
      </w:r>
    </w:p>
  </w:footnote>
  <w:footnote w:type="continuationSeparator" w:id="0">
    <w:p w14:paraId="1077E00A" w14:textId="77777777" w:rsidR="00B53986" w:rsidRDefault="00B5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DA3F" w14:textId="26F52F26" w:rsidR="000D2EAA" w:rsidRPr="00FA5A44" w:rsidRDefault="007D6C16" w:rsidP="00FA5A44">
    <w:pPr>
      <w:pStyle w:val="Zhlav"/>
      <w:jc w:val="right"/>
      <w:rPr>
        <w:rFonts w:ascii="Arial" w:hAnsi="Arial" w:cs="Arial"/>
      </w:rPr>
    </w:pPr>
    <w:r w:rsidRPr="007D6C16">
      <w:rPr>
        <w:rFonts w:ascii="Arial" w:hAnsi="Arial" w:cs="Arial"/>
      </w:rPr>
      <w:t>P10-098613/2025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E3D"/>
    <w:multiLevelType w:val="hybridMultilevel"/>
    <w:tmpl w:val="107EF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0855"/>
    <w:multiLevelType w:val="hybridMultilevel"/>
    <w:tmpl w:val="85EAD152"/>
    <w:lvl w:ilvl="0" w:tplc="A0487F6A">
      <w:start w:val="1"/>
      <w:numFmt w:val="decimal"/>
      <w:pStyle w:val="Nadpis8"/>
      <w:lvlText w:val="5.%1"/>
      <w:lvlJc w:val="left"/>
      <w:pPr>
        <w:ind w:left="-440" w:hanging="360"/>
      </w:pPr>
    </w:lvl>
    <w:lvl w:ilvl="1" w:tplc="04050019">
      <w:start w:val="1"/>
      <w:numFmt w:val="lowerLetter"/>
      <w:lvlText w:val="%2."/>
      <w:lvlJc w:val="left"/>
      <w:pPr>
        <w:ind w:left="280" w:hanging="360"/>
      </w:pPr>
    </w:lvl>
    <w:lvl w:ilvl="2" w:tplc="CDB8C5F6">
      <w:start w:val="1"/>
      <w:numFmt w:val="lowerLetter"/>
      <w:lvlText w:val="%3)"/>
      <w:lvlJc w:val="left"/>
      <w:pPr>
        <w:ind w:left="11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1720" w:hanging="360"/>
      </w:pPr>
    </w:lvl>
    <w:lvl w:ilvl="4" w:tplc="04050019" w:tentative="1">
      <w:start w:val="1"/>
      <w:numFmt w:val="lowerLetter"/>
      <w:lvlText w:val="%5."/>
      <w:lvlJc w:val="left"/>
      <w:pPr>
        <w:ind w:left="2440" w:hanging="360"/>
      </w:pPr>
    </w:lvl>
    <w:lvl w:ilvl="5" w:tplc="0405001B" w:tentative="1">
      <w:start w:val="1"/>
      <w:numFmt w:val="lowerRoman"/>
      <w:lvlText w:val="%6."/>
      <w:lvlJc w:val="right"/>
      <w:pPr>
        <w:ind w:left="3160" w:hanging="180"/>
      </w:pPr>
    </w:lvl>
    <w:lvl w:ilvl="6" w:tplc="0405000F" w:tentative="1">
      <w:start w:val="1"/>
      <w:numFmt w:val="decimal"/>
      <w:lvlText w:val="%7."/>
      <w:lvlJc w:val="left"/>
      <w:pPr>
        <w:ind w:left="3880" w:hanging="360"/>
      </w:pPr>
    </w:lvl>
    <w:lvl w:ilvl="7" w:tplc="04050019" w:tentative="1">
      <w:start w:val="1"/>
      <w:numFmt w:val="lowerLetter"/>
      <w:lvlText w:val="%8."/>
      <w:lvlJc w:val="left"/>
      <w:pPr>
        <w:ind w:left="4600" w:hanging="360"/>
      </w:pPr>
    </w:lvl>
    <w:lvl w:ilvl="8" w:tplc="0405001B" w:tentative="1">
      <w:start w:val="1"/>
      <w:numFmt w:val="lowerRoman"/>
      <w:lvlText w:val="%9."/>
      <w:lvlJc w:val="right"/>
      <w:pPr>
        <w:ind w:left="5320" w:hanging="180"/>
      </w:pPr>
    </w:lvl>
  </w:abstractNum>
  <w:abstractNum w:abstractNumId="2" w15:restartNumberingAfterBreak="0">
    <w:nsid w:val="06830242"/>
    <w:multiLevelType w:val="hybridMultilevel"/>
    <w:tmpl w:val="9AEAAF4E"/>
    <w:lvl w:ilvl="0" w:tplc="ADC047AC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B3A590A"/>
    <w:multiLevelType w:val="hybridMultilevel"/>
    <w:tmpl w:val="141CC89A"/>
    <w:lvl w:ilvl="0" w:tplc="4BC664F4">
      <w:start w:val="1"/>
      <w:numFmt w:val="decimal"/>
      <w:pStyle w:val="Nadpis9"/>
      <w:lvlText w:val="5.1.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D0A"/>
    <w:multiLevelType w:val="multilevel"/>
    <w:tmpl w:val="11625F22"/>
    <w:lvl w:ilvl="0">
      <w:start w:val="1"/>
      <w:numFmt w:val="decimal"/>
      <w:pStyle w:val="Nadpis1"/>
      <w:lvlText w:val="%1"/>
      <w:lvlJc w:val="left"/>
      <w:pPr>
        <w:ind w:left="14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3" w:hanging="705"/>
      </w:pPr>
      <w:rPr>
        <w:rFonts w:hint="default"/>
        <w:b w:val="0"/>
        <w:i w:val="0"/>
      </w:rPr>
    </w:lvl>
    <w:lvl w:ilvl="2">
      <w:start w:val="2"/>
      <w:numFmt w:val="decimal"/>
      <w:isLgl/>
      <w:lvlText w:val="%1.%2.%3"/>
      <w:lvlJc w:val="left"/>
      <w:pPr>
        <w:ind w:left="17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  <w:b w:val="0"/>
        <w:i w:val="0"/>
      </w:rPr>
    </w:lvl>
  </w:abstractNum>
  <w:abstractNum w:abstractNumId="5" w15:restartNumberingAfterBreak="0">
    <w:nsid w:val="0C0A1830"/>
    <w:multiLevelType w:val="hybridMultilevel"/>
    <w:tmpl w:val="6B74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A0C06"/>
    <w:multiLevelType w:val="hybridMultilevel"/>
    <w:tmpl w:val="96E07984"/>
    <w:lvl w:ilvl="0" w:tplc="3FB0BEC8">
      <w:start w:val="1"/>
      <w:numFmt w:val="decimal"/>
      <w:lvlText w:val="1.%1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D308A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011EB"/>
    <w:multiLevelType w:val="hybridMultilevel"/>
    <w:tmpl w:val="FE3CF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10C"/>
    <w:multiLevelType w:val="hybridMultilevel"/>
    <w:tmpl w:val="E63883CE"/>
    <w:lvl w:ilvl="0" w:tplc="32D0A8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6B81"/>
    <w:multiLevelType w:val="hybridMultilevel"/>
    <w:tmpl w:val="07280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97729"/>
    <w:multiLevelType w:val="hybridMultilevel"/>
    <w:tmpl w:val="FB84BAD2"/>
    <w:lvl w:ilvl="0" w:tplc="725A6CE6">
      <w:start w:val="1"/>
      <w:numFmt w:val="decimal"/>
      <w:lvlText w:val="7.%1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E476B5"/>
    <w:multiLevelType w:val="multilevel"/>
    <w:tmpl w:val="9998E3F0"/>
    <w:lvl w:ilvl="0">
      <w:start w:val="1"/>
      <w:numFmt w:val="decimal"/>
      <w:pStyle w:val="odstavecsmrnice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2855D53"/>
    <w:multiLevelType w:val="hybridMultilevel"/>
    <w:tmpl w:val="28E8C03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3E176AC"/>
    <w:multiLevelType w:val="hybridMultilevel"/>
    <w:tmpl w:val="DEBEB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468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72A9E"/>
    <w:multiLevelType w:val="hybridMultilevel"/>
    <w:tmpl w:val="AB78B2FA"/>
    <w:lvl w:ilvl="0" w:tplc="D2FC90AA">
      <w:start w:val="1"/>
      <w:numFmt w:val="decimal"/>
      <w:lvlText w:val="5.2.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3DF238F4"/>
    <w:multiLevelType w:val="multilevel"/>
    <w:tmpl w:val="A3EC17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BF01FE"/>
    <w:multiLevelType w:val="hybridMultilevel"/>
    <w:tmpl w:val="DE90E0C8"/>
    <w:lvl w:ilvl="0" w:tplc="04050001">
      <w:start w:val="1"/>
      <w:numFmt w:val="bullet"/>
      <w:lvlText w:val=""/>
      <w:lvlJc w:val="left"/>
      <w:pPr>
        <w:ind w:left="2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4" w:hanging="360"/>
      </w:pPr>
      <w:rPr>
        <w:rFonts w:ascii="Wingdings" w:hAnsi="Wingdings" w:hint="default"/>
      </w:rPr>
    </w:lvl>
  </w:abstractNum>
  <w:abstractNum w:abstractNumId="19" w15:restartNumberingAfterBreak="0">
    <w:nsid w:val="511316FA"/>
    <w:multiLevelType w:val="hybridMultilevel"/>
    <w:tmpl w:val="02CCCA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CA1BA0"/>
    <w:multiLevelType w:val="hybridMultilevel"/>
    <w:tmpl w:val="BD420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839C5"/>
    <w:multiLevelType w:val="hybridMultilevel"/>
    <w:tmpl w:val="7A9E7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B0A54"/>
    <w:multiLevelType w:val="hybridMultilevel"/>
    <w:tmpl w:val="D486CFB4"/>
    <w:lvl w:ilvl="0" w:tplc="B3463AB6">
      <w:start w:val="1"/>
      <w:numFmt w:val="decimal"/>
      <w:pStyle w:val="Nadpis7"/>
      <w:lvlText w:val="3.%1"/>
      <w:lvlJc w:val="left"/>
      <w:pPr>
        <w:ind w:left="32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990" w:hanging="360"/>
      </w:pPr>
    </w:lvl>
    <w:lvl w:ilvl="2" w:tplc="0405001B" w:tentative="1">
      <w:start w:val="1"/>
      <w:numFmt w:val="lowerRoman"/>
      <w:lvlText w:val="%3."/>
      <w:lvlJc w:val="right"/>
      <w:pPr>
        <w:ind w:left="4710" w:hanging="180"/>
      </w:pPr>
    </w:lvl>
    <w:lvl w:ilvl="3" w:tplc="0405000F" w:tentative="1">
      <w:start w:val="1"/>
      <w:numFmt w:val="decimal"/>
      <w:lvlText w:val="%4."/>
      <w:lvlJc w:val="left"/>
      <w:pPr>
        <w:ind w:left="5430" w:hanging="360"/>
      </w:pPr>
    </w:lvl>
    <w:lvl w:ilvl="4" w:tplc="04050019" w:tentative="1">
      <w:start w:val="1"/>
      <w:numFmt w:val="lowerLetter"/>
      <w:lvlText w:val="%5."/>
      <w:lvlJc w:val="left"/>
      <w:pPr>
        <w:ind w:left="6150" w:hanging="360"/>
      </w:pPr>
    </w:lvl>
    <w:lvl w:ilvl="5" w:tplc="0405001B" w:tentative="1">
      <w:start w:val="1"/>
      <w:numFmt w:val="lowerRoman"/>
      <w:lvlText w:val="%6."/>
      <w:lvlJc w:val="right"/>
      <w:pPr>
        <w:ind w:left="6870" w:hanging="180"/>
      </w:pPr>
    </w:lvl>
    <w:lvl w:ilvl="6" w:tplc="0405000F" w:tentative="1">
      <w:start w:val="1"/>
      <w:numFmt w:val="decimal"/>
      <w:lvlText w:val="%7."/>
      <w:lvlJc w:val="left"/>
      <w:pPr>
        <w:ind w:left="7590" w:hanging="360"/>
      </w:pPr>
    </w:lvl>
    <w:lvl w:ilvl="7" w:tplc="04050019" w:tentative="1">
      <w:start w:val="1"/>
      <w:numFmt w:val="lowerLetter"/>
      <w:lvlText w:val="%8."/>
      <w:lvlJc w:val="left"/>
      <w:pPr>
        <w:ind w:left="8310" w:hanging="360"/>
      </w:pPr>
    </w:lvl>
    <w:lvl w:ilvl="8" w:tplc="0405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3" w15:restartNumberingAfterBreak="0">
    <w:nsid w:val="5B384B25"/>
    <w:multiLevelType w:val="hybridMultilevel"/>
    <w:tmpl w:val="1BEA5852"/>
    <w:lvl w:ilvl="0" w:tplc="871A8D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1C059B"/>
    <w:multiLevelType w:val="hybridMultilevel"/>
    <w:tmpl w:val="675824BE"/>
    <w:lvl w:ilvl="0" w:tplc="CFF0B9A4">
      <w:start w:val="1"/>
      <w:numFmt w:val="decimal"/>
      <w:pStyle w:val="1Program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D3B0B"/>
    <w:multiLevelType w:val="hybridMultilevel"/>
    <w:tmpl w:val="4D2ACDA6"/>
    <w:lvl w:ilvl="0" w:tplc="04522580">
      <w:start w:val="2"/>
      <w:numFmt w:val="decimal"/>
      <w:pStyle w:val="2Bod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605E73"/>
    <w:multiLevelType w:val="multilevel"/>
    <w:tmpl w:val="6B74C68A"/>
    <w:lvl w:ilvl="0">
      <w:start w:val="1"/>
      <w:numFmt w:val="decimal"/>
      <w:pStyle w:val="stylnadpissmrnice"/>
      <w:lvlText w:val="%1"/>
      <w:lvlJc w:val="left"/>
      <w:pPr>
        <w:tabs>
          <w:tab w:val="num" w:pos="944"/>
        </w:tabs>
        <w:ind w:left="944" w:hanging="6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44"/>
        </w:tabs>
        <w:ind w:left="944" w:hanging="6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4"/>
        </w:tabs>
        <w:ind w:left="1364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1800"/>
      </w:pPr>
      <w:rPr>
        <w:rFonts w:cs="Times New Roman" w:hint="default"/>
      </w:rPr>
    </w:lvl>
  </w:abstractNum>
  <w:abstractNum w:abstractNumId="27" w15:restartNumberingAfterBreak="0">
    <w:nsid w:val="6E3B0D86"/>
    <w:multiLevelType w:val="hybridMultilevel"/>
    <w:tmpl w:val="6608C58E"/>
    <w:lvl w:ilvl="0" w:tplc="90B4B1D4">
      <w:start w:val="1"/>
      <w:numFmt w:val="decimal"/>
      <w:pStyle w:val="Nadpis3"/>
      <w:lvlText w:val="2.%1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47781"/>
    <w:multiLevelType w:val="hybridMultilevel"/>
    <w:tmpl w:val="CCD0C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362B8"/>
    <w:multiLevelType w:val="hybridMultilevel"/>
    <w:tmpl w:val="DE3AF136"/>
    <w:lvl w:ilvl="0" w:tplc="ECD2EB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D1CC1"/>
    <w:multiLevelType w:val="hybridMultilevel"/>
    <w:tmpl w:val="B8646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110850">
    <w:abstractNumId w:val="26"/>
  </w:num>
  <w:num w:numId="2" w16cid:durableId="1661930316">
    <w:abstractNumId w:val="12"/>
  </w:num>
  <w:num w:numId="3" w16cid:durableId="420179992">
    <w:abstractNumId w:val="4"/>
  </w:num>
  <w:num w:numId="4" w16cid:durableId="468329056">
    <w:abstractNumId w:val="27"/>
  </w:num>
  <w:num w:numId="5" w16cid:durableId="44329594">
    <w:abstractNumId w:val="22"/>
  </w:num>
  <w:num w:numId="6" w16cid:durableId="129791404">
    <w:abstractNumId w:val="1"/>
  </w:num>
  <w:num w:numId="7" w16cid:durableId="411510368">
    <w:abstractNumId w:val="3"/>
  </w:num>
  <w:num w:numId="8" w16cid:durableId="1636370984">
    <w:abstractNumId w:val="6"/>
  </w:num>
  <w:num w:numId="9" w16cid:durableId="1242249989">
    <w:abstractNumId w:val="16"/>
  </w:num>
  <w:num w:numId="10" w16cid:durableId="1576891711">
    <w:abstractNumId w:val="18"/>
  </w:num>
  <w:num w:numId="11" w16cid:durableId="1258559817">
    <w:abstractNumId w:val="11"/>
  </w:num>
  <w:num w:numId="12" w16cid:durableId="881748136">
    <w:abstractNumId w:val="13"/>
  </w:num>
  <w:num w:numId="13" w16cid:durableId="1244875274">
    <w:abstractNumId w:val="30"/>
  </w:num>
  <w:num w:numId="14" w16cid:durableId="465051076">
    <w:abstractNumId w:val="27"/>
  </w:num>
  <w:num w:numId="15" w16cid:durableId="843663515">
    <w:abstractNumId w:val="0"/>
  </w:num>
  <w:num w:numId="16" w16cid:durableId="372581865">
    <w:abstractNumId w:val="2"/>
  </w:num>
  <w:num w:numId="17" w16cid:durableId="448554185">
    <w:abstractNumId w:val="4"/>
  </w:num>
  <w:num w:numId="18" w16cid:durableId="880022463">
    <w:abstractNumId w:val="4"/>
  </w:num>
  <w:num w:numId="19" w16cid:durableId="1097285178">
    <w:abstractNumId w:val="4"/>
  </w:num>
  <w:num w:numId="20" w16cid:durableId="1792354591">
    <w:abstractNumId w:val="4"/>
  </w:num>
  <w:num w:numId="21" w16cid:durableId="1347101873">
    <w:abstractNumId w:val="4"/>
  </w:num>
  <w:num w:numId="22" w16cid:durableId="1550917860">
    <w:abstractNumId w:val="4"/>
  </w:num>
  <w:num w:numId="23" w16cid:durableId="2129158434">
    <w:abstractNumId w:val="4"/>
  </w:num>
  <w:num w:numId="24" w16cid:durableId="523636079">
    <w:abstractNumId w:val="4"/>
  </w:num>
  <w:num w:numId="25" w16cid:durableId="702679494">
    <w:abstractNumId w:val="14"/>
  </w:num>
  <w:num w:numId="26" w16cid:durableId="623196158">
    <w:abstractNumId w:val="19"/>
  </w:num>
  <w:num w:numId="27" w16cid:durableId="1323853389">
    <w:abstractNumId w:val="24"/>
  </w:num>
  <w:num w:numId="28" w16cid:durableId="2087681886">
    <w:abstractNumId w:val="21"/>
  </w:num>
  <w:num w:numId="29" w16cid:durableId="862086635">
    <w:abstractNumId w:val="15"/>
  </w:num>
  <w:num w:numId="30" w16cid:durableId="207300847">
    <w:abstractNumId w:val="5"/>
  </w:num>
  <w:num w:numId="31" w16cid:durableId="1269896606">
    <w:abstractNumId w:val="29"/>
  </w:num>
  <w:num w:numId="32" w16cid:durableId="95440713">
    <w:abstractNumId w:val="23"/>
  </w:num>
  <w:num w:numId="33" w16cid:durableId="1205407047">
    <w:abstractNumId w:val="9"/>
  </w:num>
  <w:num w:numId="34" w16cid:durableId="936712923">
    <w:abstractNumId w:val="7"/>
  </w:num>
  <w:num w:numId="35" w16cid:durableId="319429338">
    <w:abstractNumId w:val="8"/>
  </w:num>
  <w:num w:numId="36" w16cid:durableId="561257455">
    <w:abstractNumId w:val="25"/>
  </w:num>
  <w:num w:numId="37" w16cid:durableId="505677543">
    <w:abstractNumId w:val="28"/>
  </w:num>
  <w:num w:numId="38" w16cid:durableId="20860687">
    <w:abstractNumId w:val="17"/>
  </w:num>
  <w:num w:numId="39" w16cid:durableId="24795709">
    <w:abstractNumId w:val="10"/>
  </w:num>
  <w:num w:numId="40" w16cid:durableId="797721462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CC"/>
    <w:rsid w:val="000004CC"/>
    <w:rsid w:val="00001A12"/>
    <w:rsid w:val="00006684"/>
    <w:rsid w:val="00006A4C"/>
    <w:rsid w:val="00006C14"/>
    <w:rsid w:val="00014F56"/>
    <w:rsid w:val="00015B90"/>
    <w:rsid w:val="00017BF5"/>
    <w:rsid w:val="000208E4"/>
    <w:rsid w:val="00022939"/>
    <w:rsid w:val="000234DB"/>
    <w:rsid w:val="00024480"/>
    <w:rsid w:val="00024E5E"/>
    <w:rsid w:val="00027004"/>
    <w:rsid w:val="000377AF"/>
    <w:rsid w:val="000377FE"/>
    <w:rsid w:val="00040AE6"/>
    <w:rsid w:val="000436B8"/>
    <w:rsid w:val="0004407C"/>
    <w:rsid w:val="00047869"/>
    <w:rsid w:val="00056F39"/>
    <w:rsid w:val="000643E2"/>
    <w:rsid w:val="00064579"/>
    <w:rsid w:val="0007134A"/>
    <w:rsid w:val="00073277"/>
    <w:rsid w:val="00073B63"/>
    <w:rsid w:val="00076CB3"/>
    <w:rsid w:val="000778F0"/>
    <w:rsid w:val="0008035B"/>
    <w:rsid w:val="00082C58"/>
    <w:rsid w:val="0008314B"/>
    <w:rsid w:val="0008372B"/>
    <w:rsid w:val="00085B17"/>
    <w:rsid w:val="00087941"/>
    <w:rsid w:val="00092F45"/>
    <w:rsid w:val="00095FCC"/>
    <w:rsid w:val="00096DC0"/>
    <w:rsid w:val="000A246B"/>
    <w:rsid w:val="000A71D7"/>
    <w:rsid w:val="000B3145"/>
    <w:rsid w:val="000B3273"/>
    <w:rsid w:val="000B4966"/>
    <w:rsid w:val="000B5BB9"/>
    <w:rsid w:val="000B6416"/>
    <w:rsid w:val="000C0DE1"/>
    <w:rsid w:val="000C5B1A"/>
    <w:rsid w:val="000D2EAA"/>
    <w:rsid w:val="000D3338"/>
    <w:rsid w:val="000E124E"/>
    <w:rsid w:val="000E17CD"/>
    <w:rsid w:val="000E3991"/>
    <w:rsid w:val="000F08F5"/>
    <w:rsid w:val="000F1FF1"/>
    <w:rsid w:val="000F76F7"/>
    <w:rsid w:val="00101EB6"/>
    <w:rsid w:val="00102BBD"/>
    <w:rsid w:val="001047F5"/>
    <w:rsid w:val="00104983"/>
    <w:rsid w:val="0010549C"/>
    <w:rsid w:val="00106B3E"/>
    <w:rsid w:val="001113BC"/>
    <w:rsid w:val="00114194"/>
    <w:rsid w:val="00115D3E"/>
    <w:rsid w:val="00116F80"/>
    <w:rsid w:val="00117AF1"/>
    <w:rsid w:val="00121E84"/>
    <w:rsid w:val="0012285D"/>
    <w:rsid w:val="00125D20"/>
    <w:rsid w:val="00126C87"/>
    <w:rsid w:val="00133A6A"/>
    <w:rsid w:val="001413D6"/>
    <w:rsid w:val="00142444"/>
    <w:rsid w:val="001427E8"/>
    <w:rsid w:val="00142EA0"/>
    <w:rsid w:val="00143279"/>
    <w:rsid w:val="00143C83"/>
    <w:rsid w:val="001440D3"/>
    <w:rsid w:val="0014738C"/>
    <w:rsid w:val="00147DD6"/>
    <w:rsid w:val="001508BD"/>
    <w:rsid w:val="00154A8B"/>
    <w:rsid w:val="00154C5E"/>
    <w:rsid w:val="00155903"/>
    <w:rsid w:val="00155A0F"/>
    <w:rsid w:val="00155DC3"/>
    <w:rsid w:val="00156717"/>
    <w:rsid w:val="00157302"/>
    <w:rsid w:val="001674C5"/>
    <w:rsid w:val="001706FB"/>
    <w:rsid w:val="00170F92"/>
    <w:rsid w:val="00172581"/>
    <w:rsid w:val="001735CE"/>
    <w:rsid w:val="00173ED0"/>
    <w:rsid w:val="00181C34"/>
    <w:rsid w:val="00184CC5"/>
    <w:rsid w:val="00185433"/>
    <w:rsid w:val="00194EAD"/>
    <w:rsid w:val="001953BF"/>
    <w:rsid w:val="00195461"/>
    <w:rsid w:val="00196F7C"/>
    <w:rsid w:val="001A13E8"/>
    <w:rsid w:val="001A2564"/>
    <w:rsid w:val="001A65D6"/>
    <w:rsid w:val="001B1AC6"/>
    <w:rsid w:val="001B1FE9"/>
    <w:rsid w:val="001B3B94"/>
    <w:rsid w:val="001B5293"/>
    <w:rsid w:val="001C3390"/>
    <w:rsid w:val="001C5431"/>
    <w:rsid w:val="001D1D05"/>
    <w:rsid w:val="001D37DE"/>
    <w:rsid w:val="001D69AF"/>
    <w:rsid w:val="001D7075"/>
    <w:rsid w:val="001E1DB5"/>
    <w:rsid w:val="001E30F5"/>
    <w:rsid w:val="001E7D30"/>
    <w:rsid w:val="001F06AE"/>
    <w:rsid w:val="001F294A"/>
    <w:rsid w:val="001F5C91"/>
    <w:rsid w:val="001F7CD3"/>
    <w:rsid w:val="002014AF"/>
    <w:rsid w:val="00202BDF"/>
    <w:rsid w:val="002040CB"/>
    <w:rsid w:val="0020595B"/>
    <w:rsid w:val="00213E30"/>
    <w:rsid w:val="00214FA5"/>
    <w:rsid w:val="002155E8"/>
    <w:rsid w:val="002261F9"/>
    <w:rsid w:val="00232B40"/>
    <w:rsid w:val="00234A1A"/>
    <w:rsid w:val="0023620D"/>
    <w:rsid w:val="002424A3"/>
    <w:rsid w:val="00243D51"/>
    <w:rsid w:val="00244C02"/>
    <w:rsid w:val="00247B20"/>
    <w:rsid w:val="00250B03"/>
    <w:rsid w:val="002512C0"/>
    <w:rsid w:val="00251D39"/>
    <w:rsid w:val="00254BAF"/>
    <w:rsid w:val="00256483"/>
    <w:rsid w:val="002641B5"/>
    <w:rsid w:val="00265714"/>
    <w:rsid w:val="00267939"/>
    <w:rsid w:val="002726A0"/>
    <w:rsid w:val="0027326D"/>
    <w:rsid w:val="00273EF1"/>
    <w:rsid w:val="00275A87"/>
    <w:rsid w:val="00276047"/>
    <w:rsid w:val="00276C5F"/>
    <w:rsid w:val="00280FB7"/>
    <w:rsid w:val="00281CCB"/>
    <w:rsid w:val="00287501"/>
    <w:rsid w:val="00292147"/>
    <w:rsid w:val="00293E8D"/>
    <w:rsid w:val="002A11AF"/>
    <w:rsid w:val="002A2A21"/>
    <w:rsid w:val="002A3C12"/>
    <w:rsid w:val="002B3DD5"/>
    <w:rsid w:val="002B791D"/>
    <w:rsid w:val="002C0E03"/>
    <w:rsid w:val="002C3286"/>
    <w:rsid w:val="002C3DE7"/>
    <w:rsid w:val="002C6232"/>
    <w:rsid w:val="002D1038"/>
    <w:rsid w:val="002D28B2"/>
    <w:rsid w:val="002D41A8"/>
    <w:rsid w:val="002D54C5"/>
    <w:rsid w:val="002D67BE"/>
    <w:rsid w:val="002E02D7"/>
    <w:rsid w:val="002E0C1D"/>
    <w:rsid w:val="002E16F4"/>
    <w:rsid w:val="002E403B"/>
    <w:rsid w:val="002E433F"/>
    <w:rsid w:val="002E5E48"/>
    <w:rsid w:val="002F240E"/>
    <w:rsid w:val="00302200"/>
    <w:rsid w:val="00306475"/>
    <w:rsid w:val="0030783B"/>
    <w:rsid w:val="00311969"/>
    <w:rsid w:val="003137B7"/>
    <w:rsid w:val="00315FBC"/>
    <w:rsid w:val="00322E61"/>
    <w:rsid w:val="00322F91"/>
    <w:rsid w:val="003239DA"/>
    <w:rsid w:val="00323EF7"/>
    <w:rsid w:val="003257E8"/>
    <w:rsid w:val="0033029A"/>
    <w:rsid w:val="0033042C"/>
    <w:rsid w:val="00330813"/>
    <w:rsid w:val="00331C49"/>
    <w:rsid w:val="00331EB3"/>
    <w:rsid w:val="003333DA"/>
    <w:rsid w:val="00335E9A"/>
    <w:rsid w:val="00337D41"/>
    <w:rsid w:val="00340F28"/>
    <w:rsid w:val="00343F66"/>
    <w:rsid w:val="00345E01"/>
    <w:rsid w:val="00350D54"/>
    <w:rsid w:val="00354077"/>
    <w:rsid w:val="0035549A"/>
    <w:rsid w:val="00355B16"/>
    <w:rsid w:val="003566C8"/>
    <w:rsid w:val="00356A44"/>
    <w:rsid w:val="00362B36"/>
    <w:rsid w:val="00366EBA"/>
    <w:rsid w:val="00370245"/>
    <w:rsid w:val="00372CEC"/>
    <w:rsid w:val="003730AC"/>
    <w:rsid w:val="00375431"/>
    <w:rsid w:val="003769DC"/>
    <w:rsid w:val="00380277"/>
    <w:rsid w:val="00381DA6"/>
    <w:rsid w:val="00382D18"/>
    <w:rsid w:val="00385794"/>
    <w:rsid w:val="003867D3"/>
    <w:rsid w:val="00387CC6"/>
    <w:rsid w:val="003923BF"/>
    <w:rsid w:val="00396C26"/>
    <w:rsid w:val="003A014B"/>
    <w:rsid w:val="003A1200"/>
    <w:rsid w:val="003A1487"/>
    <w:rsid w:val="003A4CCF"/>
    <w:rsid w:val="003B2694"/>
    <w:rsid w:val="003B325F"/>
    <w:rsid w:val="003B6DA1"/>
    <w:rsid w:val="003B6F6B"/>
    <w:rsid w:val="003C0E59"/>
    <w:rsid w:val="003C11E3"/>
    <w:rsid w:val="003C1C26"/>
    <w:rsid w:val="003C797A"/>
    <w:rsid w:val="003D0008"/>
    <w:rsid w:val="003D07AD"/>
    <w:rsid w:val="003D131B"/>
    <w:rsid w:val="003D2E61"/>
    <w:rsid w:val="003E2241"/>
    <w:rsid w:val="003E6803"/>
    <w:rsid w:val="003F36E1"/>
    <w:rsid w:val="003F4973"/>
    <w:rsid w:val="003F5FDA"/>
    <w:rsid w:val="003F6120"/>
    <w:rsid w:val="004070E2"/>
    <w:rsid w:val="00407670"/>
    <w:rsid w:val="0041356A"/>
    <w:rsid w:val="00414B11"/>
    <w:rsid w:val="00420150"/>
    <w:rsid w:val="004206BA"/>
    <w:rsid w:val="00421CBD"/>
    <w:rsid w:val="00425303"/>
    <w:rsid w:val="004265DB"/>
    <w:rsid w:val="00430CE8"/>
    <w:rsid w:val="00436B19"/>
    <w:rsid w:val="00437A8C"/>
    <w:rsid w:val="004431F2"/>
    <w:rsid w:val="004450D6"/>
    <w:rsid w:val="004461A8"/>
    <w:rsid w:val="00447F21"/>
    <w:rsid w:val="004502CB"/>
    <w:rsid w:val="00456DFF"/>
    <w:rsid w:val="0046122B"/>
    <w:rsid w:val="00471A6D"/>
    <w:rsid w:val="00471F59"/>
    <w:rsid w:val="00474B39"/>
    <w:rsid w:val="004773F1"/>
    <w:rsid w:val="0048372D"/>
    <w:rsid w:val="00487693"/>
    <w:rsid w:val="004908A0"/>
    <w:rsid w:val="00491C50"/>
    <w:rsid w:val="0049491E"/>
    <w:rsid w:val="004974DB"/>
    <w:rsid w:val="004A0724"/>
    <w:rsid w:val="004A0C4D"/>
    <w:rsid w:val="004A1891"/>
    <w:rsid w:val="004A6B47"/>
    <w:rsid w:val="004A71F7"/>
    <w:rsid w:val="004A729E"/>
    <w:rsid w:val="004B7FF8"/>
    <w:rsid w:val="004C0FC9"/>
    <w:rsid w:val="004C6B34"/>
    <w:rsid w:val="004D3E5E"/>
    <w:rsid w:val="004D4B43"/>
    <w:rsid w:val="004D5ED8"/>
    <w:rsid w:val="004D7FB5"/>
    <w:rsid w:val="004E0DEE"/>
    <w:rsid w:val="004E6449"/>
    <w:rsid w:val="004E6EC0"/>
    <w:rsid w:val="004F29B3"/>
    <w:rsid w:val="005029A3"/>
    <w:rsid w:val="00505EA8"/>
    <w:rsid w:val="00511041"/>
    <w:rsid w:val="005121DB"/>
    <w:rsid w:val="00513246"/>
    <w:rsid w:val="00513411"/>
    <w:rsid w:val="00513FAA"/>
    <w:rsid w:val="00517025"/>
    <w:rsid w:val="00521915"/>
    <w:rsid w:val="00522627"/>
    <w:rsid w:val="0052272A"/>
    <w:rsid w:val="00524C3E"/>
    <w:rsid w:val="0052501A"/>
    <w:rsid w:val="005264C6"/>
    <w:rsid w:val="005327AE"/>
    <w:rsid w:val="0055152F"/>
    <w:rsid w:val="0055247E"/>
    <w:rsid w:val="0055289A"/>
    <w:rsid w:val="00563AF4"/>
    <w:rsid w:val="00563B3A"/>
    <w:rsid w:val="005664FA"/>
    <w:rsid w:val="005665FC"/>
    <w:rsid w:val="0057280F"/>
    <w:rsid w:val="005746AC"/>
    <w:rsid w:val="00574DAF"/>
    <w:rsid w:val="00575E5B"/>
    <w:rsid w:val="0058086B"/>
    <w:rsid w:val="00586D3B"/>
    <w:rsid w:val="00587076"/>
    <w:rsid w:val="00591BE7"/>
    <w:rsid w:val="005A084E"/>
    <w:rsid w:val="005A148D"/>
    <w:rsid w:val="005A1550"/>
    <w:rsid w:val="005A3A48"/>
    <w:rsid w:val="005A3D1F"/>
    <w:rsid w:val="005B6E35"/>
    <w:rsid w:val="005C14A0"/>
    <w:rsid w:val="005D04C7"/>
    <w:rsid w:val="005D2CCF"/>
    <w:rsid w:val="005D651E"/>
    <w:rsid w:val="005E3276"/>
    <w:rsid w:val="005E3939"/>
    <w:rsid w:val="005E3EE3"/>
    <w:rsid w:val="005F39F1"/>
    <w:rsid w:val="005F40B8"/>
    <w:rsid w:val="005F4AE8"/>
    <w:rsid w:val="005F684D"/>
    <w:rsid w:val="005F7592"/>
    <w:rsid w:val="0060145F"/>
    <w:rsid w:val="00604267"/>
    <w:rsid w:val="0060474D"/>
    <w:rsid w:val="006047C1"/>
    <w:rsid w:val="00605F4F"/>
    <w:rsid w:val="006060EE"/>
    <w:rsid w:val="006068FD"/>
    <w:rsid w:val="00610F8B"/>
    <w:rsid w:val="006144AF"/>
    <w:rsid w:val="00626CE5"/>
    <w:rsid w:val="006316A2"/>
    <w:rsid w:val="00632B31"/>
    <w:rsid w:val="00633C69"/>
    <w:rsid w:val="00634EF2"/>
    <w:rsid w:val="00640C7C"/>
    <w:rsid w:val="0064252E"/>
    <w:rsid w:val="00643228"/>
    <w:rsid w:val="00647EF7"/>
    <w:rsid w:val="00647F29"/>
    <w:rsid w:val="00650FDB"/>
    <w:rsid w:val="006556B8"/>
    <w:rsid w:val="006576EE"/>
    <w:rsid w:val="006600F1"/>
    <w:rsid w:val="006605CA"/>
    <w:rsid w:val="006612D6"/>
    <w:rsid w:val="00662EC2"/>
    <w:rsid w:val="0066329C"/>
    <w:rsid w:val="00673E99"/>
    <w:rsid w:val="006825E9"/>
    <w:rsid w:val="006834DE"/>
    <w:rsid w:val="00693F52"/>
    <w:rsid w:val="00697830"/>
    <w:rsid w:val="006A12AF"/>
    <w:rsid w:val="006A23F8"/>
    <w:rsid w:val="006A2C83"/>
    <w:rsid w:val="006A3544"/>
    <w:rsid w:val="006A44A2"/>
    <w:rsid w:val="006A6661"/>
    <w:rsid w:val="006C0767"/>
    <w:rsid w:val="006C29EB"/>
    <w:rsid w:val="006C5190"/>
    <w:rsid w:val="006C67E3"/>
    <w:rsid w:val="006D102F"/>
    <w:rsid w:val="006D1D81"/>
    <w:rsid w:val="006F0F32"/>
    <w:rsid w:val="006F20E0"/>
    <w:rsid w:val="006F2B01"/>
    <w:rsid w:val="006F4ACA"/>
    <w:rsid w:val="007060C7"/>
    <w:rsid w:val="00706BA1"/>
    <w:rsid w:val="0071514E"/>
    <w:rsid w:val="00715A2E"/>
    <w:rsid w:val="007174C2"/>
    <w:rsid w:val="00717D70"/>
    <w:rsid w:val="00724760"/>
    <w:rsid w:val="00724CCD"/>
    <w:rsid w:val="00725F7E"/>
    <w:rsid w:val="00730CB6"/>
    <w:rsid w:val="00734463"/>
    <w:rsid w:val="00734B1B"/>
    <w:rsid w:val="007357DE"/>
    <w:rsid w:val="00736738"/>
    <w:rsid w:val="007446F1"/>
    <w:rsid w:val="00746358"/>
    <w:rsid w:val="00746BC3"/>
    <w:rsid w:val="007510EF"/>
    <w:rsid w:val="00754E08"/>
    <w:rsid w:val="00757E3B"/>
    <w:rsid w:val="00757EC8"/>
    <w:rsid w:val="007605A2"/>
    <w:rsid w:val="007609FB"/>
    <w:rsid w:val="007667F6"/>
    <w:rsid w:val="00766BA9"/>
    <w:rsid w:val="00767ACB"/>
    <w:rsid w:val="00777C6A"/>
    <w:rsid w:val="007859F4"/>
    <w:rsid w:val="00785FD8"/>
    <w:rsid w:val="007860FD"/>
    <w:rsid w:val="007872F0"/>
    <w:rsid w:val="007876EA"/>
    <w:rsid w:val="007902B0"/>
    <w:rsid w:val="007926FC"/>
    <w:rsid w:val="007A19F5"/>
    <w:rsid w:val="007A475B"/>
    <w:rsid w:val="007A778C"/>
    <w:rsid w:val="007B6DAE"/>
    <w:rsid w:val="007B71AB"/>
    <w:rsid w:val="007C0CCF"/>
    <w:rsid w:val="007C3806"/>
    <w:rsid w:val="007C4C4C"/>
    <w:rsid w:val="007C513A"/>
    <w:rsid w:val="007C59F7"/>
    <w:rsid w:val="007C6047"/>
    <w:rsid w:val="007D2530"/>
    <w:rsid w:val="007D6C16"/>
    <w:rsid w:val="007E0547"/>
    <w:rsid w:val="007E2E79"/>
    <w:rsid w:val="007E58C8"/>
    <w:rsid w:val="007E69DD"/>
    <w:rsid w:val="007E6CB8"/>
    <w:rsid w:val="007F228D"/>
    <w:rsid w:val="007F23D7"/>
    <w:rsid w:val="007F3DA1"/>
    <w:rsid w:val="007F5B70"/>
    <w:rsid w:val="007F6526"/>
    <w:rsid w:val="00801E04"/>
    <w:rsid w:val="00813F50"/>
    <w:rsid w:val="0081561C"/>
    <w:rsid w:val="0081627F"/>
    <w:rsid w:val="0082132B"/>
    <w:rsid w:val="008240D0"/>
    <w:rsid w:val="00824CAA"/>
    <w:rsid w:val="008252CC"/>
    <w:rsid w:val="00826A77"/>
    <w:rsid w:val="0083237E"/>
    <w:rsid w:val="0083799B"/>
    <w:rsid w:val="00843C78"/>
    <w:rsid w:val="008457FE"/>
    <w:rsid w:val="0084591E"/>
    <w:rsid w:val="00846726"/>
    <w:rsid w:val="008511CE"/>
    <w:rsid w:val="008512CF"/>
    <w:rsid w:val="0085169F"/>
    <w:rsid w:val="008534CA"/>
    <w:rsid w:val="00854392"/>
    <w:rsid w:val="008545B2"/>
    <w:rsid w:val="00857565"/>
    <w:rsid w:val="0086001D"/>
    <w:rsid w:val="00860D5D"/>
    <w:rsid w:val="00860F2F"/>
    <w:rsid w:val="00863C44"/>
    <w:rsid w:val="008649A4"/>
    <w:rsid w:val="00864C58"/>
    <w:rsid w:val="00865BEA"/>
    <w:rsid w:val="00867968"/>
    <w:rsid w:val="0087073B"/>
    <w:rsid w:val="00870998"/>
    <w:rsid w:val="00872DEA"/>
    <w:rsid w:val="00874FBA"/>
    <w:rsid w:val="008754C9"/>
    <w:rsid w:val="00875A1E"/>
    <w:rsid w:val="00875C91"/>
    <w:rsid w:val="00877418"/>
    <w:rsid w:val="0088222E"/>
    <w:rsid w:val="00883E33"/>
    <w:rsid w:val="0088421D"/>
    <w:rsid w:val="00886694"/>
    <w:rsid w:val="008869A0"/>
    <w:rsid w:val="008905FB"/>
    <w:rsid w:val="008911B8"/>
    <w:rsid w:val="00891CCE"/>
    <w:rsid w:val="008A2228"/>
    <w:rsid w:val="008A3CEF"/>
    <w:rsid w:val="008A5748"/>
    <w:rsid w:val="008A72B0"/>
    <w:rsid w:val="008A7439"/>
    <w:rsid w:val="008A7B15"/>
    <w:rsid w:val="008B0817"/>
    <w:rsid w:val="008B4D85"/>
    <w:rsid w:val="008B700B"/>
    <w:rsid w:val="008B7596"/>
    <w:rsid w:val="008C0947"/>
    <w:rsid w:val="008C0975"/>
    <w:rsid w:val="008C3867"/>
    <w:rsid w:val="008C3942"/>
    <w:rsid w:val="008D1521"/>
    <w:rsid w:val="008D3438"/>
    <w:rsid w:val="008E5644"/>
    <w:rsid w:val="008E6C50"/>
    <w:rsid w:val="008F56C7"/>
    <w:rsid w:val="008F694F"/>
    <w:rsid w:val="008F7055"/>
    <w:rsid w:val="0090036C"/>
    <w:rsid w:val="009030DA"/>
    <w:rsid w:val="00912AC8"/>
    <w:rsid w:val="009143E9"/>
    <w:rsid w:val="00916915"/>
    <w:rsid w:val="00916B05"/>
    <w:rsid w:val="0092160E"/>
    <w:rsid w:val="00923D4E"/>
    <w:rsid w:val="00930390"/>
    <w:rsid w:val="00932BB8"/>
    <w:rsid w:val="009367B5"/>
    <w:rsid w:val="00942151"/>
    <w:rsid w:val="00942E10"/>
    <w:rsid w:val="00944477"/>
    <w:rsid w:val="0094497C"/>
    <w:rsid w:val="00945323"/>
    <w:rsid w:val="00945841"/>
    <w:rsid w:val="00952565"/>
    <w:rsid w:val="009539A3"/>
    <w:rsid w:val="00954C8B"/>
    <w:rsid w:val="00956775"/>
    <w:rsid w:val="0096252B"/>
    <w:rsid w:val="00963EAF"/>
    <w:rsid w:val="00965AC7"/>
    <w:rsid w:val="009713CA"/>
    <w:rsid w:val="009714A4"/>
    <w:rsid w:val="0097192F"/>
    <w:rsid w:val="00971C69"/>
    <w:rsid w:val="0097288C"/>
    <w:rsid w:val="00973170"/>
    <w:rsid w:val="00976B9B"/>
    <w:rsid w:val="00986EB6"/>
    <w:rsid w:val="009A2157"/>
    <w:rsid w:val="009A2CA6"/>
    <w:rsid w:val="009A301E"/>
    <w:rsid w:val="009A395B"/>
    <w:rsid w:val="009B16CA"/>
    <w:rsid w:val="009C2E0F"/>
    <w:rsid w:val="009C2FD3"/>
    <w:rsid w:val="009C4A77"/>
    <w:rsid w:val="009D037A"/>
    <w:rsid w:val="009E7F77"/>
    <w:rsid w:val="009F2880"/>
    <w:rsid w:val="009F37A2"/>
    <w:rsid w:val="00A02C95"/>
    <w:rsid w:val="00A03137"/>
    <w:rsid w:val="00A0341E"/>
    <w:rsid w:val="00A0535C"/>
    <w:rsid w:val="00A0715A"/>
    <w:rsid w:val="00A14ECE"/>
    <w:rsid w:val="00A158B0"/>
    <w:rsid w:val="00A16F98"/>
    <w:rsid w:val="00A20B84"/>
    <w:rsid w:val="00A20E68"/>
    <w:rsid w:val="00A2109F"/>
    <w:rsid w:val="00A2118B"/>
    <w:rsid w:val="00A238E4"/>
    <w:rsid w:val="00A30087"/>
    <w:rsid w:val="00A31726"/>
    <w:rsid w:val="00A330FE"/>
    <w:rsid w:val="00A35E10"/>
    <w:rsid w:val="00A4003F"/>
    <w:rsid w:val="00A429D1"/>
    <w:rsid w:val="00A44F07"/>
    <w:rsid w:val="00A4666F"/>
    <w:rsid w:val="00A46711"/>
    <w:rsid w:val="00A567D3"/>
    <w:rsid w:val="00A5729B"/>
    <w:rsid w:val="00A576CD"/>
    <w:rsid w:val="00A64809"/>
    <w:rsid w:val="00A65437"/>
    <w:rsid w:val="00A66F4C"/>
    <w:rsid w:val="00A730C2"/>
    <w:rsid w:val="00A73800"/>
    <w:rsid w:val="00A75005"/>
    <w:rsid w:val="00A76DBD"/>
    <w:rsid w:val="00A919ED"/>
    <w:rsid w:val="00A95A19"/>
    <w:rsid w:val="00AA1947"/>
    <w:rsid w:val="00AA1CBD"/>
    <w:rsid w:val="00AA3675"/>
    <w:rsid w:val="00AA400A"/>
    <w:rsid w:val="00AA5081"/>
    <w:rsid w:val="00AA5274"/>
    <w:rsid w:val="00AA6886"/>
    <w:rsid w:val="00AB324B"/>
    <w:rsid w:val="00AC09F0"/>
    <w:rsid w:val="00AC3775"/>
    <w:rsid w:val="00AC4D0C"/>
    <w:rsid w:val="00AD2E87"/>
    <w:rsid w:val="00AE04FA"/>
    <w:rsid w:val="00AE1D85"/>
    <w:rsid w:val="00AF46EC"/>
    <w:rsid w:val="00B0040E"/>
    <w:rsid w:val="00B01906"/>
    <w:rsid w:val="00B042B5"/>
    <w:rsid w:val="00B0440D"/>
    <w:rsid w:val="00B0581F"/>
    <w:rsid w:val="00B06832"/>
    <w:rsid w:val="00B07329"/>
    <w:rsid w:val="00B11ECF"/>
    <w:rsid w:val="00B12735"/>
    <w:rsid w:val="00B13EED"/>
    <w:rsid w:val="00B1472E"/>
    <w:rsid w:val="00B16848"/>
    <w:rsid w:val="00B169E4"/>
    <w:rsid w:val="00B22E27"/>
    <w:rsid w:val="00B23A41"/>
    <w:rsid w:val="00B24A8E"/>
    <w:rsid w:val="00B27BB5"/>
    <w:rsid w:val="00B30D1B"/>
    <w:rsid w:val="00B330CA"/>
    <w:rsid w:val="00B33B0E"/>
    <w:rsid w:val="00B34939"/>
    <w:rsid w:val="00B35A92"/>
    <w:rsid w:val="00B36E5D"/>
    <w:rsid w:val="00B379C2"/>
    <w:rsid w:val="00B415D1"/>
    <w:rsid w:val="00B42A40"/>
    <w:rsid w:val="00B47837"/>
    <w:rsid w:val="00B47D8D"/>
    <w:rsid w:val="00B53643"/>
    <w:rsid w:val="00B53986"/>
    <w:rsid w:val="00B55491"/>
    <w:rsid w:val="00B5564F"/>
    <w:rsid w:val="00B60774"/>
    <w:rsid w:val="00B70394"/>
    <w:rsid w:val="00B735AF"/>
    <w:rsid w:val="00B74E5E"/>
    <w:rsid w:val="00B77D43"/>
    <w:rsid w:val="00B81A26"/>
    <w:rsid w:val="00B81A5D"/>
    <w:rsid w:val="00B82C17"/>
    <w:rsid w:val="00B84A37"/>
    <w:rsid w:val="00B86F66"/>
    <w:rsid w:val="00B93E07"/>
    <w:rsid w:val="00BA181F"/>
    <w:rsid w:val="00BA196B"/>
    <w:rsid w:val="00BA3E68"/>
    <w:rsid w:val="00BA725C"/>
    <w:rsid w:val="00BA769F"/>
    <w:rsid w:val="00BB2885"/>
    <w:rsid w:val="00BB3659"/>
    <w:rsid w:val="00BB7E99"/>
    <w:rsid w:val="00BD606A"/>
    <w:rsid w:val="00BD687F"/>
    <w:rsid w:val="00BD6A4B"/>
    <w:rsid w:val="00BD71F5"/>
    <w:rsid w:val="00BD7F4B"/>
    <w:rsid w:val="00BE0D39"/>
    <w:rsid w:val="00BE46EE"/>
    <w:rsid w:val="00BF1E0B"/>
    <w:rsid w:val="00BF2201"/>
    <w:rsid w:val="00BF2BD2"/>
    <w:rsid w:val="00BF6AF6"/>
    <w:rsid w:val="00BF77B4"/>
    <w:rsid w:val="00C0435F"/>
    <w:rsid w:val="00C048C2"/>
    <w:rsid w:val="00C04BC8"/>
    <w:rsid w:val="00C05A12"/>
    <w:rsid w:val="00C05D6E"/>
    <w:rsid w:val="00C1001D"/>
    <w:rsid w:val="00C114FF"/>
    <w:rsid w:val="00C16BE1"/>
    <w:rsid w:val="00C208A2"/>
    <w:rsid w:val="00C23F27"/>
    <w:rsid w:val="00C3116D"/>
    <w:rsid w:val="00C312B8"/>
    <w:rsid w:val="00C33635"/>
    <w:rsid w:val="00C347B2"/>
    <w:rsid w:val="00C407A9"/>
    <w:rsid w:val="00C41314"/>
    <w:rsid w:val="00C413FE"/>
    <w:rsid w:val="00C435D1"/>
    <w:rsid w:val="00C44CFD"/>
    <w:rsid w:val="00C47D75"/>
    <w:rsid w:val="00C50BD8"/>
    <w:rsid w:val="00C510F4"/>
    <w:rsid w:val="00C55873"/>
    <w:rsid w:val="00C664F3"/>
    <w:rsid w:val="00C66C5F"/>
    <w:rsid w:val="00C705E5"/>
    <w:rsid w:val="00C74107"/>
    <w:rsid w:val="00C80785"/>
    <w:rsid w:val="00C903DF"/>
    <w:rsid w:val="00C934CC"/>
    <w:rsid w:val="00C96D5F"/>
    <w:rsid w:val="00CA0784"/>
    <w:rsid w:val="00CA177F"/>
    <w:rsid w:val="00CA5643"/>
    <w:rsid w:val="00CB0A81"/>
    <w:rsid w:val="00CB286C"/>
    <w:rsid w:val="00CB5A8D"/>
    <w:rsid w:val="00CB5AB7"/>
    <w:rsid w:val="00CC4297"/>
    <w:rsid w:val="00CC4E35"/>
    <w:rsid w:val="00CC7207"/>
    <w:rsid w:val="00CD77C7"/>
    <w:rsid w:val="00CE1066"/>
    <w:rsid w:val="00CE1C7A"/>
    <w:rsid w:val="00CE234D"/>
    <w:rsid w:val="00CE548C"/>
    <w:rsid w:val="00CF35E6"/>
    <w:rsid w:val="00D0391F"/>
    <w:rsid w:val="00D11F9C"/>
    <w:rsid w:val="00D12766"/>
    <w:rsid w:val="00D14B1B"/>
    <w:rsid w:val="00D16C2A"/>
    <w:rsid w:val="00D209C3"/>
    <w:rsid w:val="00D20EBD"/>
    <w:rsid w:val="00D211A7"/>
    <w:rsid w:val="00D30065"/>
    <w:rsid w:val="00D3512B"/>
    <w:rsid w:val="00D35C22"/>
    <w:rsid w:val="00D35D0A"/>
    <w:rsid w:val="00D41A37"/>
    <w:rsid w:val="00D41F72"/>
    <w:rsid w:val="00D430C4"/>
    <w:rsid w:val="00D439F9"/>
    <w:rsid w:val="00D53953"/>
    <w:rsid w:val="00D54766"/>
    <w:rsid w:val="00D55831"/>
    <w:rsid w:val="00D62670"/>
    <w:rsid w:val="00D64C2B"/>
    <w:rsid w:val="00D73CB8"/>
    <w:rsid w:val="00D75BD0"/>
    <w:rsid w:val="00D7626D"/>
    <w:rsid w:val="00D77ECB"/>
    <w:rsid w:val="00D8089C"/>
    <w:rsid w:val="00D81EF1"/>
    <w:rsid w:val="00D84B2B"/>
    <w:rsid w:val="00D85D9B"/>
    <w:rsid w:val="00D875E3"/>
    <w:rsid w:val="00DA2326"/>
    <w:rsid w:val="00DA2B70"/>
    <w:rsid w:val="00DA2F8B"/>
    <w:rsid w:val="00DA68A6"/>
    <w:rsid w:val="00DB046D"/>
    <w:rsid w:val="00DB1665"/>
    <w:rsid w:val="00DB1BE4"/>
    <w:rsid w:val="00DB2D6E"/>
    <w:rsid w:val="00DB6161"/>
    <w:rsid w:val="00DC29A4"/>
    <w:rsid w:val="00DC45C4"/>
    <w:rsid w:val="00DD0630"/>
    <w:rsid w:val="00DE0897"/>
    <w:rsid w:val="00DE1D7B"/>
    <w:rsid w:val="00DF2211"/>
    <w:rsid w:val="00DF35EB"/>
    <w:rsid w:val="00DF39C1"/>
    <w:rsid w:val="00DF3E81"/>
    <w:rsid w:val="00DF6A6C"/>
    <w:rsid w:val="00E00760"/>
    <w:rsid w:val="00E015B7"/>
    <w:rsid w:val="00E03701"/>
    <w:rsid w:val="00E03B91"/>
    <w:rsid w:val="00E05A57"/>
    <w:rsid w:val="00E0788D"/>
    <w:rsid w:val="00E10F85"/>
    <w:rsid w:val="00E12C92"/>
    <w:rsid w:val="00E1641B"/>
    <w:rsid w:val="00E17403"/>
    <w:rsid w:val="00E250FB"/>
    <w:rsid w:val="00E26273"/>
    <w:rsid w:val="00E264D1"/>
    <w:rsid w:val="00E315ED"/>
    <w:rsid w:val="00E321C5"/>
    <w:rsid w:val="00E35C15"/>
    <w:rsid w:val="00E436C0"/>
    <w:rsid w:val="00E43FA2"/>
    <w:rsid w:val="00E4586E"/>
    <w:rsid w:val="00E45FBA"/>
    <w:rsid w:val="00E5094F"/>
    <w:rsid w:val="00E511CD"/>
    <w:rsid w:val="00E54DFB"/>
    <w:rsid w:val="00E54E78"/>
    <w:rsid w:val="00E5570C"/>
    <w:rsid w:val="00E60C58"/>
    <w:rsid w:val="00E6148F"/>
    <w:rsid w:val="00E63F77"/>
    <w:rsid w:val="00E63F9D"/>
    <w:rsid w:val="00E67C9C"/>
    <w:rsid w:val="00E70718"/>
    <w:rsid w:val="00E71C05"/>
    <w:rsid w:val="00E7260E"/>
    <w:rsid w:val="00E755C5"/>
    <w:rsid w:val="00E758F2"/>
    <w:rsid w:val="00E77A00"/>
    <w:rsid w:val="00E81E42"/>
    <w:rsid w:val="00E82F58"/>
    <w:rsid w:val="00E83030"/>
    <w:rsid w:val="00E8463A"/>
    <w:rsid w:val="00E8513E"/>
    <w:rsid w:val="00E907F5"/>
    <w:rsid w:val="00E91CDF"/>
    <w:rsid w:val="00E92FC5"/>
    <w:rsid w:val="00E93227"/>
    <w:rsid w:val="00E959A0"/>
    <w:rsid w:val="00E95B8F"/>
    <w:rsid w:val="00E979A5"/>
    <w:rsid w:val="00EA0E3F"/>
    <w:rsid w:val="00EA168B"/>
    <w:rsid w:val="00EA2DA9"/>
    <w:rsid w:val="00EA3CB8"/>
    <w:rsid w:val="00EA4855"/>
    <w:rsid w:val="00EA510E"/>
    <w:rsid w:val="00EA5658"/>
    <w:rsid w:val="00EA64F6"/>
    <w:rsid w:val="00EA6EBA"/>
    <w:rsid w:val="00EA7856"/>
    <w:rsid w:val="00EB6600"/>
    <w:rsid w:val="00EB6D8D"/>
    <w:rsid w:val="00EB74B6"/>
    <w:rsid w:val="00EC1B42"/>
    <w:rsid w:val="00EC1C4F"/>
    <w:rsid w:val="00EC5DA2"/>
    <w:rsid w:val="00ED32F0"/>
    <w:rsid w:val="00ED3E9F"/>
    <w:rsid w:val="00ED5484"/>
    <w:rsid w:val="00ED6952"/>
    <w:rsid w:val="00ED7F7F"/>
    <w:rsid w:val="00EE03FB"/>
    <w:rsid w:val="00EE0A96"/>
    <w:rsid w:val="00EE3111"/>
    <w:rsid w:val="00EE5A4A"/>
    <w:rsid w:val="00EF28ED"/>
    <w:rsid w:val="00EF46C4"/>
    <w:rsid w:val="00EF6C7D"/>
    <w:rsid w:val="00EF7A58"/>
    <w:rsid w:val="00F00C1D"/>
    <w:rsid w:val="00F011C7"/>
    <w:rsid w:val="00F06866"/>
    <w:rsid w:val="00F103B9"/>
    <w:rsid w:val="00F1175D"/>
    <w:rsid w:val="00F14AA7"/>
    <w:rsid w:val="00F14AAF"/>
    <w:rsid w:val="00F1596F"/>
    <w:rsid w:val="00F15DDF"/>
    <w:rsid w:val="00F345CD"/>
    <w:rsid w:val="00F34EE0"/>
    <w:rsid w:val="00F352C6"/>
    <w:rsid w:val="00F3563E"/>
    <w:rsid w:val="00F375E0"/>
    <w:rsid w:val="00F57C0B"/>
    <w:rsid w:val="00F61389"/>
    <w:rsid w:val="00F61557"/>
    <w:rsid w:val="00F66813"/>
    <w:rsid w:val="00F71BEA"/>
    <w:rsid w:val="00F74C96"/>
    <w:rsid w:val="00F77BF8"/>
    <w:rsid w:val="00F824F9"/>
    <w:rsid w:val="00F838D0"/>
    <w:rsid w:val="00F84A33"/>
    <w:rsid w:val="00F85BB6"/>
    <w:rsid w:val="00F85C9F"/>
    <w:rsid w:val="00F91239"/>
    <w:rsid w:val="00F943C1"/>
    <w:rsid w:val="00FA1E52"/>
    <w:rsid w:val="00FA3FA6"/>
    <w:rsid w:val="00FA538A"/>
    <w:rsid w:val="00FA5A44"/>
    <w:rsid w:val="00FB23E0"/>
    <w:rsid w:val="00FC00AE"/>
    <w:rsid w:val="00FC14F7"/>
    <w:rsid w:val="00FC2ACF"/>
    <w:rsid w:val="00FC5785"/>
    <w:rsid w:val="00FD26A2"/>
    <w:rsid w:val="00FD4822"/>
    <w:rsid w:val="00FD77C5"/>
    <w:rsid w:val="00FE0D41"/>
    <w:rsid w:val="00FE6B72"/>
    <w:rsid w:val="00FE723D"/>
    <w:rsid w:val="00FF0A66"/>
    <w:rsid w:val="00FF13DA"/>
    <w:rsid w:val="00FF201C"/>
    <w:rsid w:val="00FF2BD9"/>
    <w:rsid w:val="00FF35B1"/>
    <w:rsid w:val="00FF5C4A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F5BE9"/>
  <w15:chartTrackingRefBased/>
  <w15:docId w15:val="{53638427-BA02-4A53-BB81-72BD42A5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41B5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3F36E1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aliases w:val="Nadpis,podtitul"/>
    <w:basedOn w:val="Normln"/>
    <w:next w:val="Normln"/>
    <w:link w:val="Nadpis2Char"/>
    <w:qFormat/>
    <w:rsid w:val="00280FB7"/>
    <w:pPr>
      <w:keepNext/>
      <w:spacing w:before="240" w:after="60"/>
      <w:outlineLvl w:val="1"/>
    </w:pPr>
    <w:rPr>
      <w:rFonts w:cs="Arial"/>
      <w:bCs/>
      <w:iCs/>
      <w:sz w:val="24"/>
      <w:szCs w:val="28"/>
    </w:rPr>
  </w:style>
  <w:style w:type="paragraph" w:styleId="Nadpis3">
    <w:name w:val="heading 3"/>
    <w:aliases w:val="Nadpis 2.1"/>
    <w:basedOn w:val="Normln"/>
    <w:next w:val="Normln"/>
    <w:link w:val="Nadpis3Char"/>
    <w:qFormat/>
    <w:rsid w:val="00340F28"/>
    <w:pPr>
      <w:keepNext/>
      <w:numPr>
        <w:numId w:val="4"/>
      </w:numPr>
      <w:spacing w:before="240" w:after="60"/>
      <w:outlineLvl w:val="2"/>
    </w:pPr>
    <w:rPr>
      <w:rFonts w:cs="Arial"/>
      <w:bCs/>
      <w:sz w:val="24"/>
      <w:szCs w:val="26"/>
    </w:rPr>
  </w:style>
  <w:style w:type="paragraph" w:styleId="Nadpis5">
    <w:name w:val="heading 5"/>
    <w:basedOn w:val="Normln"/>
    <w:next w:val="Normln"/>
    <w:link w:val="Nadpis5Char"/>
    <w:qFormat/>
    <w:rsid w:val="00184C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aliases w:val="Nadpis 3.1"/>
    <w:basedOn w:val="Normln"/>
    <w:next w:val="Normln"/>
    <w:link w:val="Nadpis7Char"/>
    <w:qFormat/>
    <w:rsid w:val="001D1D05"/>
    <w:pPr>
      <w:numPr>
        <w:numId w:val="5"/>
      </w:numPr>
      <w:spacing w:before="240" w:after="120"/>
      <w:ind w:left="0" w:firstLine="0"/>
      <w:outlineLvl w:val="6"/>
    </w:pPr>
    <w:rPr>
      <w:sz w:val="24"/>
      <w:szCs w:val="24"/>
      <w:u w:val="single"/>
    </w:rPr>
  </w:style>
  <w:style w:type="paragraph" w:styleId="Nadpis8">
    <w:name w:val="heading 8"/>
    <w:aliases w:val="Nadpis 5.1"/>
    <w:basedOn w:val="Normln"/>
    <w:next w:val="Normln"/>
    <w:link w:val="Nadpis8Char"/>
    <w:qFormat/>
    <w:rsid w:val="007E6CB8"/>
    <w:pPr>
      <w:numPr>
        <w:numId w:val="6"/>
      </w:numPr>
      <w:spacing w:before="240"/>
      <w:ind w:left="357" w:hanging="357"/>
      <w:outlineLvl w:val="7"/>
    </w:pPr>
    <w:rPr>
      <w:iCs/>
      <w:sz w:val="24"/>
      <w:szCs w:val="24"/>
    </w:rPr>
  </w:style>
  <w:style w:type="paragraph" w:styleId="Nadpis9">
    <w:name w:val="heading 9"/>
    <w:aliases w:val="Nadpis 5.1.1"/>
    <w:basedOn w:val="Normln"/>
    <w:next w:val="Normln"/>
    <w:link w:val="Nadpis9Char"/>
    <w:qFormat/>
    <w:rsid w:val="00843C78"/>
    <w:pPr>
      <w:keepNext/>
      <w:numPr>
        <w:numId w:val="7"/>
      </w:numPr>
      <w:overflowPunct/>
      <w:autoSpaceDE/>
      <w:autoSpaceDN/>
      <w:adjustRightInd/>
      <w:textAlignment w:val="auto"/>
      <w:outlineLvl w:val="8"/>
    </w:pPr>
    <w:rPr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004CC"/>
    <w:pPr>
      <w:tabs>
        <w:tab w:val="center" w:pos="4536"/>
        <w:tab w:val="right" w:pos="9072"/>
      </w:tabs>
    </w:pPr>
  </w:style>
  <w:style w:type="character" w:styleId="slostrnky">
    <w:name w:val="page number"/>
    <w:rsid w:val="000004CC"/>
    <w:rPr>
      <w:rFonts w:cs="Times New Roman"/>
    </w:rPr>
  </w:style>
  <w:style w:type="paragraph" w:styleId="Zhlav">
    <w:name w:val="header"/>
    <w:basedOn w:val="Normln"/>
    <w:link w:val="ZhlavChar"/>
    <w:rsid w:val="000004CC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1D7075"/>
    <w:pPr>
      <w:overflowPunct/>
      <w:autoSpaceDE/>
      <w:autoSpaceDN/>
      <w:adjustRightInd/>
      <w:jc w:val="center"/>
      <w:textAlignment w:val="auto"/>
    </w:pPr>
    <w:rPr>
      <w:b/>
      <w:bCs/>
      <w:sz w:val="52"/>
      <w:szCs w:val="32"/>
    </w:rPr>
  </w:style>
  <w:style w:type="paragraph" w:styleId="Obsah1">
    <w:name w:val="toc 1"/>
    <w:basedOn w:val="Normln"/>
    <w:next w:val="Normln"/>
    <w:autoRedefine/>
    <w:uiPriority w:val="39"/>
    <w:rsid w:val="000004CC"/>
    <w:pPr>
      <w:spacing w:before="120" w:after="120"/>
    </w:pPr>
    <w:rPr>
      <w:b/>
      <w:bCs/>
      <w:caps/>
    </w:rPr>
  </w:style>
  <w:style w:type="character" w:styleId="Hypertextovodkaz">
    <w:name w:val="Hyperlink"/>
    <w:uiPriority w:val="99"/>
    <w:rsid w:val="000004CC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rsid w:val="000004CC"/>
    <w:pPr>
      <w:overflowPunct/>
      <w:autoSpaceDE/>
      <w:autoSpaceDN/>
      <w:adjustRightInd/>
      <w:textAlignment w:val="auto"/>
    </w:pPr>
    <w:rPr>
      <w:rFonts w:ascii="Arial" w:hAnsi="Arial" w:cs="Arial"/>
      <w:color w:val="FF0000"/>
    </w:rPr>
  </w:style>
  <w:style w:type="paragraph" w:styleId="Zkladntextodsazen2">
    <w:name w:val="Body Text Indent 2"/>
    <w:basedOn w:val="Normln"/>
    <w:link w:val="Zkladntextodsazen2Char"/>
    <w:rsid w:val="000004CC"/>
    <w:pPr>
      <w:ind w:left="851" w:hanging="284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0004CC"/>
    <w:pPr>
      <w:tabs>
        <w:tab w:val="left" w:pos="720"/>
      </w:tabs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0004CC"/>
    <w:pPr>
      <w:ind w:left="851" w:hanging="371"/>
      <w:jc w:val="both"/>
    </w:pPr>
    <w:rPr>
      <w:sz w:val="24"/>
      <w:szCs w:val="24"/>
    </w:rPr>
  </w:style>
  <w:style w:type="paragraph" w:customStyle="1" w:styleId="stylnadpissmrnice">
    <w:name w:val="styl nadpis směrnice"/>
    <w:basedOn w:val="Normln"/>
    <w:next w:val="odstavecsmrnice"/>
    <w:rsid w:val="000004CC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660"/>
      </w:tabs>
      <w:ind w:left="660"/>
      <w:jc w:val="both"/>
    </w:pPr>
    <w:rPr>
      <w:b/>
      <w:bCs/>
      <w:sz w:val="28"/>
      <w:szCs w:val="28"/>
    </w:rPr>
  </w:style>
  <w:style w:type="paragraph" w:customStyle="1" w:styleId="odstavecsmrnice">
    <w:name w:val="odstavec směrnice"/>
    <w:basedOn w:val="Normln"/>
    <w:rsid w:val="000004CC"/>
    <w:pPr>
      <w:numPr>
        <w:numId w:val="2"/>
      </w:numPr>
      <w:jc w:val="both"/>
    </w:pPr>
    <w:rPr>
      <w:sz w:val="24"/>
      <w:szCs w:val="24"/>
    </w:rPr>
  </w:style>
  <w:style w:type="paragraph" w:customStyle="1" w:styleId="BodyText21">
    <w:name w:val="Body Text 21"/>
    <w:basedOn w:val="Normln"/>
    <w:rsid w:val="000004CC"/>
    <w:pPr>
      <w:ind w:left="180" w:hanging="180"/>
      <w:jc w:val="both"/>
    </w:pPr>
    <w:rPr>
      <w:sz w:val="24"/>
      <w:szCs w:val="24"/>
    </w:rPr>
  </w:style>
  <w:style w:type="paragraph" w:customStyle="1" w:styleId="BodyText24">
    <w:name w:val="Body Text 24"/>
    <w:basedOn w:val="Normln"/>
    <w:rsid w:val="000004CC"/>
    <w:pPr>
      <w:ind w:left="284" w:hanging="284"/>
      <w:jc w:val="both"/>
    </w:pPr>
    <w:rPr>
      <w:sz w:val="24"/>
      <w:szCs w:val="24"/>
    </w:rPr>
  </w:style>
  <w:style w:type="paragraph" w:customStyle="1" w:styleId="BodyText23">
    <w:name w:val="Body Text 23"/>
    <w:basedOn w:val="Normln"/>
    <w:rsid w:val="000004CC"/>
    <w:pPr>
      <w:tabs>
        <w:tab w:val="left" w:pos="1004"/>
      </w:tabs>
      <w:ind w:left="284"/>
    </w:pPr>
    <w:rPr>
      <w:sz w:val="24"/>
      <w:szCs w:val="24"/>
    </w:rPr>
  </w:style>
  <w:style w:type="paragraph" w:customStyle="1" w:styleId="Styl">
    <w:name w:val="Styl"/>
    <w:rsid w:val="000004CC"/>
    <w:pPr>
      <w:widowControl w:val="0"/>
      <w:overflowPunct w:val="0"/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rsid w:val="000004CC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0">
    <w:name w:val="Import 0"/>
    <w:rsid w:val="003D131B"/>
    <w:pPr>
      <w:widowControl w:val="0"/>
      <w:autoSpaceDE w:val="0"/>
      <w:autoSpaceDN w:val="0"/>
      <w:adjustRightInd w:val="0"/>
    </w:pPr>
  </w:style>
  <w:style w:type="paragraph" w:customStyle="1" w:styleId="Import9">
    <w:name w:val="Import 9"/>
    <w:basedOn w:val="Import0"/>
    <w:rsid w:val="003D131B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leader="do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styleId="Rozloendokumentu">
    <w:name w:val="Document Map"/>
    <w:basedOn w:val="Normln"/>
    <w:link w:val="RozloendokumentuChar"/>
    <w:semiHidden/>
    <w:rsid w:val="004461A8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semiHidden/>
    <w:rsid w:val="00E45FBA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934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34CC"/>
  </w:style>
  <w:style w:type="character" w:customStyle="1" w:styleId="TextkomenteChar">
    <w:name w:val="Text komentáře Char"/>
    <w:basedOn w:val="Standardnpsmoodstavce"/>
    <w:link w:val="Textkomente"/>
    <w:rsid w:val="00C934CC"/>
  </w:style>
  <w:style w:type="paragraph" w:styleId="Pedmtkomente">
    <w:name w:val="annotation subject"/>
    <w:basedOn w:val="Textkomente"/>
    <w:next w:val="Textkomente"/>
    <w:link w:val="PedmtkomenteChar"/>
    <w:rsid w:val="00C934CC"/>
    <w:rPr>
      <w:b/>
      <w:bCs/>
    </w:rPr>
  </w:style>
  <w:style w:type="character" w:customStyle="1" w:styleId="PedmtkomenteChar">
    <w:name w:val="Předmět komentáře Char"/>
    <w:link w:val="Pedmtkomente"/>
    <w:rsid w:val="00C934CC"/>
    <w:rPr>
      <w:b/>
      <w:bCs/>
    </w:rPr>
  </w:style>
  <w:style w:type="paragraph" w:customStyle="1" w:styleId="stylnadpissmirnice">
    <w:name w:val="styl nadpis smirnice"/>
    <w:basedOn w:val="Normln"/>
    <w:next w:val="Normln"/>
    <w:rsid w:val="00D430C4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660"/>
      </w:tabs>
      <w:ind w:left="660" w:hanging="660"/>
      <w:jc w:val="both"/>
    </w:pPr>
    <w:rPr>
      <w:b/>
      <w:bCs/>
      <w:sz w:val="28"/>
      <w:szCs w:val="28"/>
    </w:rPr>
  </w:style>
  <w:style w:type="character" w:customStyle="1" w:styleId="CharChar1">
    <w:name w:val="Char Char1"/>
    <w:locked/>
    <w:rsid w:val="00A5729B"/>
    <w:rPr>
      <w:lang w:val="cs-CZ" w:eastAsia="cs-CZ" w:bidi="ar-SA"/>
    </w:rPr>
  </w:style>
  <w:style w:type="character" w:customStyle="1" w:styleId="ZhlavChar">
    <w:name w:val="Záhlaví Char"/>
    <w:link w:val="Zhlav"/>
    <w:rsid w:val="00D75BD0"/>
  </w:style>
  <w:style w:type="character" w:customStyle="1" w:styleId="Zkladntext2Char">
    <w:name w:val="Základní text 2 Char"/>
    <w:link w:val="Zkladntext2"/>
    <w:rsid w:val="00194EAD"/>
    <w:rPr>
      <w:rFonts w:ascii="Arial" w:hAnsi="Arial" w:cs="Arial"/>
      <w:color w:val="FF0000"/>
    </w:rPr>
  </w:style>
  <w:style w:type="paragraph" w:customStyle="1" w:styleId="Podtitul">
    <w:name w:val="Podtitul"/>
    <w:aliases w:val="Změnový list"/>
    <w:basedOn w:val="Normln"/>
    <w:next w:val="Normln"/>
    <w:link w:val="PodtitulChar"/>
    <w:qFormat/>
    <w:rsid w:val="00276047"/>
    <w:pPr>
      <w:spacing w:after="60"/>
      <w:outlineLvl w:val="1"/>
    </w:pPr>
    <w:rPr>
      <w:b/>
      <w:sz w:val="28"/>
      <w:szCs w:val="24"/>
    </w:rPr>
  </w:style>
  <w:style w:type="character" w:customStyle="1" w:styleId="PodtitulChar">
    <w:name w:val="Podtitul Char"/>
    <w:aliases w:val="Změnový list Char"/>
    <w:link w:val="Podtitul"/>
    <w:rsid w:val="00276047"/>
    <w:rPr>
      <w:rFonts w:ascii="Calibri" w:eastAsia="Times New Roman" w:hAnsi="Calibri" w:cs="Times New Roman"/>
      <w:b/>
      <w:sz w:val="28"/>
      <w:szCs w:val="24"/>
    </w:rPr>
  </w:style>
  <w:style w:type="character" w:styleId="Siln">
    <w:name w:val="Strong"/>
    <w:aliases w:val="Nadpis 5.10.1"/>
    <w:qFormat/>
    <w:rsid w:val="001E1DB5"/>
    <w:rPr>
      <w:rFonts w:ascii="Calibri" w:hAnsi="Calibri"/>
      <w:b w:val="0"/>
      <w:bCs/>
      <w:sz w:val="24"/>
    </w:rPr>
  </w:style>
  <w:style w:type="paragraph" w:styleId="Obsah2">
    <w:name w:val="toc 2"/>
    <w:basedOn w:val="Normln"/>
    <w:next w:val="Normln"/>
    <w:autoRedefine/>
    <w:uiPriority w:val="39"/>
    <w:rsid w:val="00932BB8"/>
    <w:pPr>
      <w:ind w:left="200"/>
    </w:pPr>
    <w:rPr>
      <w:smallCaps/>
    </w:rPr>
  </w:style>
  <w:style w:type="paragraph" w:styleId="Nadpisobsahu">
    <w:name w:val="TOC Heading"/>
    <w:basedOn w:val="Nadpis1"/>
    <w:next w:val="Normln"/>
    <w:uiPriority w:val="39"/>
    <w:qFormat/>
    <w:rsid w:val="00944477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paragraph" w:styleId="Obsah3">
    <w:name w:val="toc 3"/>
    <w:basedOn w:val="Normln"/>
    <w:next w:val="Normln"/>
    <w:autoRedefine/>
    <w:uiPriority w:val="39"/>
    <w:unhideWhenUsed/>
    <w:rsid w:val="00944477"/>
    <w:pPr>
      <w:ind w:left="400"/>
    </w:pPr>
    <w:rPr>
      <w:i/>
      <w:iCs/>
    </w:rPr>
  </w:style>
  <w:style w:type="character" w:styleId="Zdraznn">
    <w:name w:val="Emphasis"/>
    <w:qFormat/>
    <w:rsid w:val="00BA769F"/>
    <w:rPr>
      <w:rFonts w:ascii="Calibri" w:hAnsi="Calibri"/>
      <w:i w:val="0"/>
      <w:iCs/>
    </w:rPr>
  </w:style>
  <w:style w:type="paragraph" w:styleId="Obsah4">
    <w:name w:val="toc 4"/>
    <w:basedOn w:val="Normln"/>
    <w:next w:val="Normln"/>
    <w:autoRedefine/>
    <w:rsid w:val="00280FB7"/>
    <w:pPr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rsid w:val="00280FB7"/>
    <w:pPr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rsid w:val="00280FB7"/>
    <w:pPr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rsid w:val="00280FB7"/>
    <w:pPr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rsid w:val="00280FB7"/>
    <w:pPr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rsid w:val="00280FB7"/>
    <w:pPr>
      <w:ind w:left="1600"/>
    </w:pPr>
    <w:rPr>
      <w:sz w:val="18"/>
      <w:szCs w:val="18"/>
    </w:rPr>
  </w:style>
  <w:style w:type="character" w:customStyle="1" w:styleId="Nadpis5Char">
    <w:name w:val="Nadpis 5 Char"/>
    <w:link w:val="Nadpis5"/>
    <w:semiHidden/>
    <w:rsid w:val="00184CC5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seznamu1">
    <w:name w:val="Bez seznamu1"/>
    <w:next w:val="Bezseznamu"/>
    <w:semiHidden/>
    <w:rsid w:val="00DF2211"/>
  </w:style>
  <w:style w:type="character" w:customStyle="1" w:styleId="Nadpis1Char">
    <w:name w:val="Nadpis 1 Char"/>
    <w:link w:val="Nadpis1"/>
    <w:locked/>
    <w:rsid w:val="00DF2211"/>
    <w:rPr>
      <w:rFonts w:ascii="Calibri" w:hAnsi="Calibri" w:cs="Arial"/>
      <w:b/>
      <w:bCs/>
      <w:kern w:val="32"/>
      <w:sz w:val="28"/>
      <w:szCs w:val="32"/>
    </w:rPr>
  </w:style>
  <w:style w:type="character" w:customStyle="1" w:styleId="Nadpis2Char">
    <w:name w:val="Nadpis 2 Char"/>
    <w:aliases w:val="Nadpis Char,podtitul Char"/>
    <w:link w:val="Nadpis2"/>
    <w:locked/>
    <w:rsid w:val="00DF2211"/>
    <w:rPr>
      <w:rFonts w:ascii="Calibri" w:hAnsi="Calibri" w:cs="Arial"/>
      <w:bCs/>
      <w:iCs/>
      <w:sz w:val="24"/>
      <w:szCs w:val="28"/>
    </w:rPr>
  </w:style>
  <w:style w:type="character" w:customStyle="1" w:styleId="Nadpis3Char">
    <w:name w:val="Nadpis 3 Char"/>
    <w:aliases w:val="Nadpis 2.1 Char"/>
    <w:link w:val="Nadpis3"/>
    <w:locked/>
    <w:rsid w:val="00DF2211"/>
    <w:rPr>
      <w:rFonts w:ascii="Calibri" w:hAnsi="Calibri" w:cs="Arial"/>
      <w:bCs/>
      <w:sz w:val="24"/>
      <w:szCs w:val="26"/>
    </w:rPr>
  </w:style>
  <w:style w:type="character" w:customStyle="1" w:styleId="Nadpis7Char">
    <w:name w:val="Nadpis 7 Char"/>
    <w:aliases w:val="Nadpis 3.1 Char"/>
    <w:link w:val="Nadpis7"/>
    <w:locked/>
    <w:rsid w:val="00DF2211"/>
    <w:rPr>
      <w:rFonts w:ascii="Calibri" w:hAnsi="Calibri"/>
      <w:sz w:val="24"/>
      <w:szCs w:val="24"/>
      <w:u w:val="single"/>
    </w:rPr>
  </w:style>
  <w:style w:type="character" w:customStyle="1" w:styleId="Nadpis8Char">
    <w:name w:val="Nadpis 8 Char"/>
    <w:aliases w:val="Nadpis 5.1 Char"/>
    <w:link w:val="Nadpis8"/>
    <w:locked/>
    <w:rsid w:val="00DF2211"/>
    <w:rPr>
      <w:rFonts w:ascii="Calibri" w:hAnsi="Calibri"/>
      <w:iCs/>
      <w:sz w:val="24"/>
      <w:szCs w:val="24"/>
    </w:rPr>
  </w:style>
  <w:style w:type="character" w:customStyle="1" w:styleId="Nadpis9Char">
    <w:name w:val="Nadpis 9 Char"/>
    <w:aliases w:val="Nadpis 5.1.1 Char"/>
    <w:link w:val="Nadpis9"/>
    <w:locked/>
    <w:rsid w:val="00DF2211"/>
    <w:rPr>
      <w:rFonts w:ascii="Calibri" w:hAnsi="Calibri"/>
      <w:bCs/>
      <w:sz w:val="24"/>
      <w:szCs w:val="24"/>
    </w:rPr>
  </w:style>
  <w:style w:type="character" w:customStyle="1" w:styleId="ZpatChar">
    <w:name w:val="Zápatí Char"/>
    <w:link w:val="Zpat"/>
    <w:locked/>
    <w:rsid w:val="00DF2211"/>
    <w:rPr>
      <w:rFonts w:ascii="Calibri" w:hAnsi="Calibri"/>
    </w:rPr>
  </w:style>
  <w:style w:type="character" w:customStyle="1" w:styleId="NzevChar">
    <w:name w:val="Název Char"/>
    <w:link w:val="Nzev"/>
    <w:locked/>
    <w:rsid w:val="00DF2211"/>
    <w:rPr>
      <w:rFonts w:ascii="Calibri" w:hAnsi="Calibri"/>
      <w:b/>
      <w:bCs/>
      <w:sz w:val="52"/>
      <w:szCs w:val="32"/>
    </w:rPr>
  </w:style>
  <w:style w:type="character" w:customStyle="1" w:styleId="Zkladntextodsazen2Char">
    <w:name w:val="Základní text odsazený 2 Char"/>
    <w:link w:val="Zkladntextodsazen2"/>
    <w:locked/>
    <w:rsid w:val="00DF2211"/>
    <w:rPr>
      <w:rFonts w:ascii="Calibri" w:hAnsi="Calibri"/>
      <w:sz w:val="24"/>
      <w:szCs w:val="24"/>
    </w:rPr>
  </w:style>
  <w:style w:type="character" w:customStyle="1" w:styleId="ZkladntextChar">
    <w:name w:val="Základní text Char"/>
    <w:link w:val="Zkladntext"/>
    <w:locked/>
    <w:rsid w:val="00DF2211"/>
    <w:rPr>
      <w:rFonts w:ascii="Calibri" w:hAnsi="Calibri"/>
      <w:sz w:val="24"/>
      <w:szCs w:val="24"/>
    </w:rPr>
  </w:style>
  <w:style w:type="character" w:customStyle="1" w:styleId="Zkladntextodsazen3Char">
    <w:name w:val="Základní text odsazený 3 Char"/>
    <w:link w:val="Zkladntextodsazen3"/>
    <w:locked/>
    <w:rsid w:val="00DF2211"/>
    <w:rPr>
      <w:rFonts w:ascii="Calibri" w:hAnsi="Calibri"/>
      <w:sz w:val="24"/>
      <w:szCs w:val="24"/>
    </w:rPr>
  </w:style>
  <w:style w:type="character" w:customStyle="1" w:styleId="RozloendokumentuChar">
    <w:name w:val="Rozložení dokumentu Char"/>
    <w:link w:val="Rozloendokumentu"/>
    <w:semiHidden/>
    <w:locked/>
    <w:rsid w:val="00DF2211"/>
    <w:rPr>
      <w:rFonts w:ascii="Tahoma" w:hAnsi="Tahoma" w:cs="Tahoma"/>
      <w:shd w:val="clear" w:color="auto" w:fill="000080"/>
    </w:rPr>
  </w:style>
  <w:style w:type="character" w:customStyle="1" w:styleId="TextbublinyChar">
    <w:name w:val="Text bubliny Char"/>
    <w:link w:val="Textbubliny"/>
    <w:semiHidden/>
    <w:locked/>
    <w:rsid w:val="00DF2211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F2211"/>
  </w:style>
  <w:style w:type="paragraph" w:customStyle="1" w:styleId="Default">
    <w:name w:val="Default"/>
    <w:rsid w:val="003078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372D"/>
    <w:pPr>
      <w:ind w:left="720"/>
      <w:contextualSpacing/>
    </w:pPr>
  </w:style>
  <w:style w:type="paragraph" w:customStyle="1" w:styleId="2Bod">
    <w:name w:val="2Bod"/>
    <w:basedOn w:val="Odstavecseseznamem"/>
    <w:qFormat/>
    <w:rsid w:val="00EF6C7D"/>
    <w:pPr>
      <w:numPr>
        <w:numId w:val="36"/>
      </w:numPr>
      <w:overflowPunct/>
      <w:spacing w:after="240"/>
      <w:jc w:val="both"/>
      <w:textAlignment w:val="auto"/>
    </w:pPr>
    <w:rPr>
      <w:rFonts w:ascii="Arial" w:eastAsia="Calibri" w:hAnsi="Arial" w:cs="Arial"/>
      <w:bCs/>
      <w:sz w:val="24"/>
      <w:szCs w:val="24"/>
      <w:u w:val="single"/>
      <w:lang w:eastAsia="en-US"/>
    </w:rPr>
  </w:style>
  <w:style w:type="paragraph" w:customStyle="1" w:styleId="1Program">
    <w:name w:val="1Program"/>
    <w:basedOn w:val="Odstavecseseznamem"/>
    <w:qFormat/>
    <w:rsid w:val="00EF6C7D"/>
    <w:pPr>
      <w:numPr>
        <w:numId w:val="27"/>
      </w:numPr>
      <w:overflowPunct/>
      <w:spacing w:line="360" w:lineRule="auto"/>
      <w:jc w:val="both"/>
      <w:textAlignment w:val="auto"/>
    </w:pPr>
    <w:rPr>
      <w:rFonts w:ascii="Arial" w:eastAsia="Calibri" w:hAnsi="Arial" w:cs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EF2FF6D1162441A030263CF0D50F04" ma:contentTypeVersion="6" ma:contentTypeDescription="Vytvoří nový dokument" ma:contentTypeScope="" ma:versionID="0f573cc26d66061c2c28ee4558e0e68c">
  <xsd:schema xmlns:xsd="http://www.w3.org/2001/XMLSchema" xmlns:xs="http://www.w3.org/2001/XMLSchema" xmlns:p="http://schemas.microsoft.com/office/2006/metadata/properties" xmlns:ns3="1c3a98ed-4a2c-4943-9ca0-5c1cd5b6915f" targetNamespace="http://schemas.microsoft.com/office/2006/metadata/properties" ma:root="true" ma:fieldsID="27df40d629700515469142b97242d1b8" ns3:_="">
    <xsd:import namespace="1c3a98ed-4a2c-4943-9ca0-5c1cd5b691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a98ed-4a2c-4943-9ca0-5c1cd5b691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3a98ed-4a2c-4943-9ca0-5c1cd5b6915f" xsi:nil="true"/>
  </documentManagement>
</p:properties>
</file>

<file path=customXml/itemProps1.xml><?xml version="1.0" encoding="utf-8"?>
<ds:datastoreItem xmlns:ds="http://schemas.openxmlformats.org/officeDocument/2006/customXml" ds:itemID="{7D0A85F4-D3F8-4807-9DEB-4C53B7F74A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AA120-20CD-4FB9-9698-82645AC17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a98ed-4a2c-4943-9ca0-5c1cd5b6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D5F3E-3C6F-4907-A507-EC8A727E92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DE3BB4-3BB1-4DB2-8832-E05804252CC8}">
  <ds:schemaRefs>
    <ds:schemaRef ds:uri="http://schemas.microsoft.com/office/2006/metadata/properties"/>
    <ds:schemaRef ds:uri="http://schemas.microsoft.com/office/infopath/2007/PartnerControls"/>
    <ds:schemaRef ds:uri="1c3a98ed-4a2c-4943-9ca0-5c1cd5b691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9</Pages>
  <Words>1398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10</vt:lpstr>
    </vt:vector>
  </TitlesOfParts>
  <Company>Městská část Praha 10</Company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10</dc:title>
  <dc:subject/>
  <dc:creator>josefV</dc:creator>
  <cp:keywords/>
  <cp:lastModifiedBy>Jarošová Diana (ÚMČ Praha 10)</cp:lastModifiedBy>
  <cp:revision>24</cp:revision>
  <cp:lastPrinted>2025-02-11T12:23:00Z</cp:lastPrinted>
  <dcterms:created xsi:type="dcterms:W3CDTF">2025-02-11T09:09:00Z</dcterms:created>
  <dcterms:modified xsi:type="dcterms:W3CDTF">2025-02-17T16:43:00Z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0x010100E3EF2FF6D1162441A030263CF0D50F04</vt:lpwstr>
  </property>
</Properties>
</file>